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6A66B" w14:textId="2A453D40" w:rsidR="00FC01FC" w:rsidRPr="00BF7F5E" w:rsidRDefault="00FC01FC" w:rsidP="00FC01FC">
      <w:pPr>
        <w:pStyle w:val="a5"/>
        <w:tabs>
          <w:tab w:val="right" w:pos="9630"/>
          <w:tab w:val="right" w:pos="13323"/>
        </w:tabs>
        <w:rPr>
          <w:rFonts w:cs="Arial"/>
          <w:sz w:val="22"/>
          <w:szCs w:val="22"/>
          <w:highlight w:val="yellow"/>
          <w:lang w:eastAsia="ja-JP"/>
        </w:rPr>
      </w:pPr>
      <w:bookmarkStart w:id="0" w:name="_Ref399006623"/>
      <w:bookmarkStart w:id="1" w:name="_Toc92513360"/>
      <w:r w:rsidRPr="00091758">
        <w:rPr>
          <w:rFonts w:cs="Arial"/>
          <w:sz w:val="22"/>
          <w:szCs w:val="22"/>
        </w:rPr>
        <w:t>3GPP TSG-RAN WG4 Meeting #98-bis-e</w:t>
      </w:r>
      <w:r w:rsidRPr="00F94B7A">
        <w:rPr>
          <w:rFonts w:cs="Arial"/>
          <w:sz w:val="22"/>
          <w:szCs w:val="22"/>
        </w:rPr>
        <w:tab/>
      </w:r>
      <w:r w:rsidR="00127448" w:rsidRPr="00127448">
        <w:rPr>
          <w:rFonts w:cs="Arial"/>
          <w:sz w:val="22"/>
          <w:szCs w:val="22"/>
        </w:rPr>
        <w:t>R4-2106515</w:t>
      </w:r>
      <w:bookmarkStart w:id="2" w:name="_GoBack"/>
      <w:bookmarkEnd w:id="2"/>
    </w:p>
    <w:p w14:paraId="09EB12D1" w14:textId="77777777" w:rsidR="00FC01FC" w:rsidRPr="00275343" w:rsidRDefault="00FC01FC" w:rsidP="00FC01FC">
      <w:pPr>
        <w:pStyle w:val="aff2"/>
        <w:rPr>
          <w:rFonts w:eastAsia="宋体"/>
          <w:szCs w:val="22"/>
          <w:lang w:eastAsia="zh-CN"/>
        </w:rPr>
      </w:pPr>
      <w:r w:rsidRPr="00091758">
        <w:rPr>
          <w:rFonts w:eastAsia="宋体"/>
          <w:szCs w:val="22"/>
          <w:lang w:eastAsia="zh-CN"/>
        </w:rPr>
        <w:t>Electronic Meeting, Apr. 12 – 20, 2021</w:t>
      </w:r>
    </w:p>
    <w:p w14:paraId="02B46C25" w14:textId="77777777" w:rsidR="00275343" w:rsidRDefault="00275343" w:rsidP="00275343">
      <w:pPr>
        <w:pStyle w:val="a5"/>
      </w:pPr>
    </w:p>
    <w:p w14:paraId="5EA58375" w14:textId="77777777" w:rsidR="00275343" w:rsidRDefault="00275343" w:rsidP="00275343">
      <w:pPr>
        <w:pStyle w:val="a7"/>
      </w:pPr>
    </w:p>
    <w:p w14:paraId="0EB10C4E" w14:textId="254B09A3" w:rsidR="00275343" w:rsidRPr="00091758" w:rsidRDefault="00275343" w:rsidP="00275343">
      <w:pPr>
        <w:tabs>
          <w:tab w:val="left" w:pos="1985"/>
        </w:tabs>
        <w:rPr>
          <w:rFonts w:ascii="Arial" w:hAnsi="Arial"/>
          <w:sz w:val="22"/>
          <w:szCs w:val="22"/>
          <w:lang w:val="en-US"/>
        </w:rPr>
      </w:pPr>
      <w:r w:rsidRPr="00091758">
        <w:rPr>
          <w:rFonts w:ascii="Arial" w:hAnsi="Arial"/>
          <w:b/>
          <w:sz w:val="22"/>
          <w:szCs w:val="22"/>
          <w:lang w:val="en-US"/>
        </w:rPr>
        <w:t>Agenda item:</w:t>
      </w:r>
      <w:r w:rsidRPr="00091758">
        <w:rPr>
          <w:rFonts w:ascii="Arial" w:hAnsi="Arial"/>
          <w:sz w:val="22"/>
          <w:szCs w:val="22"/>
          <w:lang w:val="en-US"/>
        </w:rPr>
        <w:tab/>
      </w:r>
      <w:r w:rsidR="003908B2" w:rsidRPr="00091758">
        <w:rPr>
          <w:rFonts w:ascii="Arial" w:hAnsi="Arial"/>
          <w:sz w:val="22"/>
          <w:szCs w:val="22"/>
          <w:lang w:val="en-US"/>
        </w:rPr>
        <w:t>5</w:t>
      </w:r>
      <w:r w:rsidRPr="00091758">
        <w:rPr>
          <w:rFonts w:ascii="Arial" w:hAnsi="Arial"/>
          <w:sz w:val="22"/>
          <w:szCs w:val="22"/>
          <w:lang w:val="en-US"/>
        </w:rPr>
        <w:t>.</w:t>
      </w:r>
      <w:r w:rsidR="003908B2" w:rsidRPr="00091758">
        <w:rPr>
          <w:rFonts w:ascii="Arial" w:hAnsi="Arial"/>
          <w:sz w:val="22"/>
          <w:szCs w:val="22"/>
          <w:lang w:val="en-US"/>
        </w:rPr>
        <w:t>5</w:t>
      </w:r>
      <w:r w:rsidRPr="00091758">
        <w:rPr>
          <w:rFonts w:ascii="Arial" w:hAnsi="Arial"/>
          <w:sz w:val="22"/>
          <w:szCs w:val="22"/>
          <w:lang w:val="en-US"/>
        </w:rPr>
        <w:t>.1</w:t>
      </w:r>
      <w:r w:rsidR="003956A1" w:rsidRPr="00091758">
        <w:rPr>
          <w:rFonts w:ascii="Arial" w:hAnsi="Arial"/>
          <w:sz w:val="22"/>
          <w:szCs w:val="22"/>
          <w:lang w:val="en-US"/>
        </w:rPr>
        <w:t>.1</w:t>
      </w:r>
    </w:p>
    <w:p w14:paraId="3931CCED" w14:textId="77777777" w:rsidR="00275343" w:rsidRPr="00091758" w:rsidRDefault="00275343" w:rsidP="00275343">
      <w:pPr>
        <w:tabs>
          <w:tab w:val="left" w:pos="1985"/>
        </w:tabs>
        <w:rPr>
          <w:rFonts w:ascii="Arial" w:hAnsi="Arial"/>
          <w:sz w:val="22"/>
          <w:szCs w:val="22"/>
          <w:lang w:val="en-US"/>
        </w:rPr>
      </w:pPr>
      <w:r w:rsidRPr="00091758">
        <w:rPr>
          <w:rFonts w:ascii="Arial" w:hAnsi="Arial"/>
          <w:b/>
          <w:sz w:val="22"/>
          <w:szCs w:val="22"/>
          <w:lang w:val="en-US"/>
        </w:rPr>
        <w:t xml:space="preserve">Source: </w:t>
      </w:r>
      <w:r w:rsidRPr="00091758">
        <w:rPr>
          <w:rFonts w:ascii="Arial" w:hAnsi="Arial"/>
          <w:b/>
          <w:sz w:val="22"/>
          <w:szCs w:val="22"/>
          <w:lang w:val="en-US"/>
        </w:rPr>
        <w:tab/>
      </w:r>
      <w:r w:rsidRPr="00091758">
        <w:rPr>
          <w:rFonts w:ascii="Arial" w:hAnsi="Arial"/>
          <w:sz w:val="22"/>
          <w:szCs w:val="22"/>
          <w:lang w:val="en-US"/>
        </w:rPr>
        <w:t>OPPO</w:t>
      </w:r>
    </w:p>
    <w:p w14:paraId="468F699A" w14:textId="60C08B15" w:rsidR="00275343" w:rsidRPr="004104FE" w:rsidRDefault="00275343" w:rsidP="00275343">
      <w:pPr>
        <w:tabs>
          <w:tab w:val="left" w:pos="1985"/>
        </w:tabs>
        <w:ind w:left="1980" w:hanging="1980"/>
        <w:rPr>
          <w:rFonts w:ascii="Arial" w:hAnsi="Arial"/>
          <w:sz w:val="22"/>
          <w:szCs w:val="22"/>
          <w:lang w:val="en-US"/>
        </w:rPr>
      </w:pPr>
      <w:r w:rsidRPr="00091758">
        <w:rPr>
          <w:rFonts w:ascii="Arial" w:hAnsi="Arial"/>
          <w:b/>
          <w:sz w:val="22"/>
          <w:szCs w:val="22"/>
          <w:lang w:val="en-US"/>
        </w:rPr>
        <w:t>Title:</w:t>
      </w:r>
      <w:r w:rsidRPr="00091758">
        <w:rPr>
          <w:rFonts w:ascii="Arial" w:hAnsi="Arial"/>
          <w:sz w:val="22"/>
          <w:szCs w:val="22"/>
          <w:lang w:val="en-US"/>
        </w:rPr>
        <w:t xml:space="preserve"> </w:t>
      </w:r>
      <w:r w:rsidRPr="00091758">
        <w:rPr>
          <w:rFonts w:ascii="Arial" w:hAnsi="Arial"/>
          <w:sz w:val="22"/>
          <w:szCs w:val="22"/>
          <w:lang w:val="en-US"/>
        </w:rPr>
        <w:tab/>
      </w:r>
      <w:bookmarkStart w:id="3" w:name="OLE_LINK13"/>
      <w:bookmarkStart w:id="4" w:name="OLE_LINK14"/>
      <w:r w:rsidR="00860257">
        <w:rPr>
          <w:rFonts w:ascii="Arial" w:hAnsi="Arial"/>
          <w:sz w:val="22"/>
          <w:szCs w:val="22"/>
          <w:lang w:val="en-US"/>
        </w:rPr>
        <w:t>Discussion</w:t>
      </w:r>
      <w:r w:rsidR="00E54C15" w:rsidRPr="00091758">
        <w:rPr>
          <w:rFonts w:ascii="Arial" w:hAnsi="Arial"/>
          <w:sz w:val="22"/>
          <w:szCs w:val="22"/>
          <w:lang w:val="en-US"/>
        </w:rPr>
        <w:t xml:space="preserve"> </w:t>
      </w:r>
      <w:r w:rsidR="006758EF" w:rsidRPr="00091758">
        <w:rPr>
          <w:rFonts w:ascii="Arial" w:hAnsi="Arial"/>
          <w:sz w:val="22"/>
          <w:szCs w:val="22"/>
          <w:lang w:val="en-US"/>
        </w:rPr>
        <w:t>on</w:t>
      </w:r>
      <w:r w:rsidR="009E6E20" w:rsidRPr="00091758">
        <w:rPr>
          <w:rFonts w:ascii="Arial" w:hAnsi="Arial"/>
          <w:sz w:val="22"/>
          <w:szCs w:val="22"/>
          <w:lang w:val="en-US"/>
        </w:rPr>
        <w:t xml:space="preserve"> </w:t>
      </w:r>
      <w:r w:rsidR="00314480" w:rsidRPr="00091758">
        <w:rPr>
          <w:rFonts w:ascii="Arial" w:hAnsi="Arial"/>
          <w:sz w:val="22"/>
          <w:szCs w:val="22"/>
          <w:lang w:val="en-US"/>
        </w:rPr>
        <w:t>RSTD</w:t>
      </w:r>
      <w:r w:rsidR="0027120C" w:rsidRPr="00091758">
        <w:rPr>
          <w:rFonts w:ascii="Arial" w:hAnsi="Arial"/>
          <w:sz w:val="22"/>
          <w:szCs w:val="22"/>
          <w:lang w:val="en-US"/>
        </w:rPr>
        <w:t xml:space="preserve"> </w:t>
      </w:r>
      <w:r w:rsidR="009E6E20" w:rsidRPr="00091758">
        <w:rPr>
          <w:rFonts w:ascii="Arial" w:hAnsi="Arial"/>
          <w:sz w:val="22"/>
          <w:szCs w:val="22"/>
          <w:lang w:val="en-US"/>
        </w:rPr>
        <w:t>measurement</w:t>
      </w:r>
      <w:r w:rsidR="00860257">
        <w:rPr>
          <w:rFonts w:ascii="Arial" w:hAnsi="Arial"/>
          <w:sz w:val="22"/>
          <w:szCs w:val="22"/>
          <w:lang w:val="en-US"/>
        </w:rPr>
        <w:t xml:space="preserve"> requirements</w:t>
      </w:r>
    </w:p>
    <w:bookmarkEnd w:id="3"/>
    <w:bookmarkEnd w:id="4"/>
    <w:p w14:paraId="06D31A0E" w14:textId="77777777" w:rsidR="00275343" w:rsidRPr="00275343" w:rsidRDefault="00275343" w:rsidP="00275343">
      <w:pPr>
        <w:tabs>
          <w:tab w:val="left" w:pos="1985"/>
        </w:tabs>
        <w:ind w:left="1980" w:hanging="1980"/>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t>Discussion</w:t>
      </w:r>
    </w:p>
    <w:bookmarkEnd w:id="0"/>
    <w:bookmarkEnd w:id="1"/>
    <w:p w14:paraId="6B9B4E25" w14:textId="77777777" w:rsidR="00AD4188" w:rsidRDefault="00062E8E" w:rsidP="00F23E96">
      <w:pPr>
        <w:pStyle w:val="1"/>
        <w:spacing w:after="240"/>
        <w:rPr>
          <w:rFonts w:eastAsia="宋体"/>
          <w:lang w:eastAsia="zh-CN"/>
        </w:rPr>
      </w:pPr>
      <w:r>
        <w:rPr>
          <w:rFonts w:eastAsia="宋体" w:hint="eastAsia"/>
          <w:lang w:eastAsia="zh-CN"/>
        </w:rPr>
        <w:t>Introduction</w:t>
      </w:r>
    </w:p>
    <w:p w14:paraId="4011D116" w14:textId="55A47D1E" w:rsidR="004104FE" w:rsidRDefault="004A781C" w:rsidP="004104FE">
      <w:pPr>
        <w:overflowPunct/>
        <w:autoSpaceDE/>
        <w:autoSpaceDN/>
        <w:adjustRightInd/>
        <w:spacing w:beforeLines="50" w:before="120" w:afterLines="50" w:after="120"/>
        <w:jc w:val="both"/>
        <w:textAlignment w:val="auto"/>
      </w:pPr>
      <w:r>
        <w:t xml:space="preserve">In </w:t>
      </w:r>
      <w:r w:rsidR="00AC2D40" w:rsidRPr="00974648">
        <w:t>R</w:t>
      </w:r>
      <w:r w:rsidR="002D63B7" w:rsidRPr="00974648">
        <w:t>AN</w:t>
      </w:r>
      <w:r w:rsidR="00ED14AE" w:rsidRPr="00974648">
        <w:t>4 #9</w:t>
      </w:r>
      <w:r w:rsidR="007625F8" w:rsidRPr="00974648">
        <w:t>8-</w:t>
      </w:r>
      <w:r w:rsidR="00ED14AE" w:rsidRPr="00974648">
        <w:rPr>
          <w:rFonts w:hint="eastAsia"/>
        </w:rPr>
        <w:t>e</w:t>
      </w:r>
      <w:r w:rsidR="007625F8" w:rsidRPr="00974648">
        <w:t xml:space="preserve"> </w:t>
      </w:r>
      <w:r w:rsidR="002D63B7" w:rsidRPr="00974648">
        <w:t>meeting</w:t>
      </w:r>
      <w:r>
        <w:t>,</w:t>
      </w:r>
      <w:r w:rsidR="00211345" w:rsidRPr="00974648">
        <w:t xml:space="preserve"> </w:t>
      </w:r>
      <w:r w:rsidR="005F69AA" w:rsidRPr="00974648">
        <w:t>the</w:t>
      </w:r>
      <w:r w:rsidR="00211345" w:rsidRPr="00974648">
        <w:t xml:space="preserve"> majority issues regarding</w:t>
      </w:r>
      <w:r w:rsidR="000D0EE7" w:rsidRPr="00974648">
        <w:t xml:space="preserve"> </w:t>
      </w:r>
      <w:r w:rsidR="00211345" w:rsidRPr="00974648">
        <w:t>the measurement period of</w:t>
      </w:r>
      <w:r w:rsidR="000D0EE7" w:rsidRPr="00974648">
        <w:t xml:space="preserve"> PRS</w:t>
      </w:r>
      <w:r w:rsidR="00211345" w:rsidRPr="00974648">
        <w:t>-</w:t>
      </w:r>
      <w:r w:rsidR="000D0EE7" w:rsidRPr="00974648">
        <w:t>RSTD</w:t>
      </w:r>
      <w:r w:rsidRPr="00974648">
        <w:t xml:space="preserve"> </w:t>
      </w:r>
      <w:r>
        <w:t>were</w:t>
      </w:r>
      <w:r w:rsidRPr="00974648">
        <w:t xml:space="preserve"> resolved</w:t>
      </w:r>
      <w:r w:rsidR="000D0EE7" w:rsidRPr="00974648">
        <w:t xml:space="preserve"> </w:t>
      </w:r>
      <w:r w:rsidR="005F69AA" w:rsidRPr="00974648">
        <w:t xml:space="preserve">and several </w:t>
      </w:r>
      <w:r w:rsidR="000D0EE7" w:rsidRPr="00974648">
        <w:t xml:space="preserve">opens issues </w:t>
      </w:r>
      <w:r w:rsidR="00C8617A" w:rsidRPr="00974648">
        <w:rPr>
          <w:rFonts w:hint="eastAsia"/>
        </w:rPr>
        <w:t>are</w:t>
      </w:r>
      <w:r w:rsidR="00C8617A" w:rsidRPr="00974648">
        <w:t xml:space="preserve"> left for further discussion, </w:t>
      </w:r>
      <w:r w:rsidR="000D0EE7" w:rsidRPr="00974648">
        <w:t xml:space="preserve">as </w:t>
      </w:r>
      <w:r>
        <w:t>captured</w:t>
      </w:r>
      <w:r w:rsidR="000D0EE7" w:rsidRPr="00974648">
        <w:t xml:space="preserve"> in WF [</w:t>
      </w:r>
      <w:r>
        <w:t>1</w:t>
      </w:r>
      <w:r w:rsidR="000D0EE7" w:rsidRPr="00974648">
        <w:t xml:space="preserve">]. </w:t>
      </w:r>
      <w:r w:rsidR="005F69AA" w:rsidRPr="00974648">
        <w:t xml:space="preserve">This contribution will discuss the </w:t>
      </w:r>
      <w:r w:rsidR="00595623" w:rsidRPr="00974648">
        <w:rPr>
          <w:rFonts w:hint="eastAsia"/>
        </w:rPr>
        <w:t>remaining</w:t>
      </w:r>
      <w:r w:rsidR="005F69AA" w:rsidRPr="00974648">
        <w:t xml:space="preserve"> issues and provided our </w:t>
      </w:r>
      <w:r w:rsidR="00801EF5" w:rsidRPr="00974648">
        <w:t>considerations</w:t>
      </w:r>
      <w:r w:rsidR="005F69AA" w:rsidRPr="00974648">
        <w:t>.</w:t>
      </w:r>
    </w:p>
    <w:p w14:paraId="068F0559" w14:textId="77777777" w:rsidR="006334A9" w:rsidRDefault="00314480" w:rsidP="00B52BB6">
      <w:pPr>
        <w:pStyle w:val="1"/>
        <w:spacing w:after="240"/>
        <w:rPr>
          <w:rFonts w:eastAsia="宋体"/>
          <w:lang w:eastAsia="zh-CN"/>
        </w:rPr>
      </w:pPr>
      <w:r>
        <w:rPr>
          <w:rFonts w:eastAsia="宋体"/>
          <w:lang w:eastAsia="zh-CN"/>
        </w:rPr>
        <w:t>Discussion</w:t>
      </w:r>
    </w:p>
    <w:p w14:paraId="521413B0" w14:textId="425974FE" w:rsidR="00395726" w:rsidRDefault="00395726" w:rsidP="003F244E">
      <w:pPr>
        <w:pStyle w:val="2"/>
        <w:spacing w:after="240"/>
        <w:rPr>
          <w:rFonts w:eastAsia="等线"/>
          <w:lang w:eastAsia="zh-CN"/>
        </w:rPr>
      </w:pPr>
      <w:r>
        <w:rPr>
          <w:rFonts w:eastAsia="等线" w:hint="eastAsia"/>
          <w:lang w:eastAsia="zh-CN"/>
        </w:rPr>
        <w:t>Conside</w:t>
      </w:r>
      <w:r>
        <w:rPr>
          <w:rFonts w:eastAsia="等线"/>
          <w:lang w:eastAsia="zh-CN"/>
        </w:rPr>
        <w:t>ration</w:t>
      </w:r>
      <w:r w:rsidR="00C63546">
        <w:rPr>
          <w:rFonts w:eastAsia="等线"/>
          <w:lang w:eastAsia="zh-CN"/>
        </w:rPr>
        <w:t xml:space="preserve"> on different resource offsets</w:t>
      </w:r>
    </w:p>
    <w:tbl>
      <w:tblPr>
        <w:tblStyle w:val="aff"/>
        <w:tblW w:w="0" w:type="auto"/>
        <w:tblLook w:val="04A0" w:firstRow="1" w:lastRow="0" w:firstColumn="1" w:lastColumn="0" w:noHBand="0" w:noVBand="1"/>
      </w:tblPr>
      <w:tblGrid>
        <w:gridCol w:w="9631"/>
      </w:tblGrid>
      <w:tr w:rsidR="008E390E" w14:paraId="1FCF3DCB" w14:textId="77777777" w:rsidTr="008E390E">
        <w:tc>
          <w:tcPr>
            <w:tcW w:w="9631" w:type="dxa"/>
          </w:tcPr>
          <w:p w14:paraId="38CA5F30" w14:textId="77777777" w:rsidR="00AD4323" w:rsidRPr="008E390E" w:rsidRDefault="00D61327" w:rsidP="008E390E">
            <w:pPr>
              <w:rPr>
                <w:lang w:val="en-US"/>
              </w:rPr>
            </w:pPr>
            <w:r w:rsidRPr="008E390E">
              <w:rPr>
                <w:lang w:val="en-US"/>
              </w:rPr>
              <w:t>FFS Consideration on different resource offsets in measurement period</w:t>
            </w:r>
          </w:p>
          <w:p w14:paraId="4BD24269" w14:textId="013F2DB7" w:rsidR="00AD4323" w:rsidRPr="008E390E" w:rsidRDefault="00D61327" w:rsidP="004D227E">
            <w:pPr>
              <w:numPr>
                <w:ilvl w:val="0"/>
                <w:numId w:val="15"/>
              </w:numPr>
              <w:tabs>
                <w:tab w:val="num" w:pos="1440"/>
              </w:tabs>
              <w:overflowPunct/>
              <w:autoSpaceDE/>
              <w:autoSpaceDN/>
              <w:adjustRightInd/>
              <w:spacing w:beforeLines="50" w:before="120" w:afterLines="50" w:after="120" w:line="200" w:lineRule="exact"/>
              <w:jc w:val="both"/>
              <w:textAlignment w:val="auto"/>
              <w:rPr>
                <w:sz w:val="18"/>
              </w:rPr>
            </w:pPr>
            <w:r w:rsidRPr="008E390E">
              <w:rPr>
                <w:sz w:val="18"/>
                <w:lang w:val="en-US"/>
              </w:rPr>
              <w:t>Option 1</w:t>
            </w:r>
            <w:r w:rsidR="008E390E" w:rsidRPr="008E390E">
              <w:rPr>
                <w:sz w:val="18"/>
                <w:lang w:val="en-US"/>
              </w:rPr>
              <w:t xml:space="preserve">: </w:t>
            </w:r>
            <w:r w:rsidRPr="008E390E">
              <w:rPr>
                <w:sz w:val="18"/>
                <w:lang w:val="en-US"/>
              </w:rPr>
              <w:t>RSTD measurement period of a single PR</w:t>
            </w:r>
            <w:r w:rsidRPr="008E390E">
              <w:rPr>
                <w:sz w:val="18"/>
              </w:rPr>
              <w:t xml:space="preserve">S frequency layer is extended by T </w:t>
            </w:r>
            <w:proofErr w:type="spellStart"/>
            <w:r w:rsidRPr="008E390E">
              <w:rPr>
                <w:sz w:val="18"/>
              </w:rPr>
              <w:t>ms</w:t>
            </w:r>
            <w:proofErr w:type="spellEnd"/>
            <w:r w:rsidRPr="008E390E">
              <w:rPr>
                <w:sz w:val="18"/>
              </w:rPr>
              <w:t xml:space="preserve"> if different PRS resources on the PRS frequency layer have different offsets after muting.</w:t>
            </w:r>
          </w:p>
          <w:p w14:paraId="3634692E" w14:textId="571CAF09" w:rsidR="00AD4323" w:rsidRPr="008E390E" w:rsidRDefault="00D61327" w:rsidP="004D227E">
            <w:pPr>
              <w:numPr>
                <w:ilvl w:val="0"/>
                <w:numId w:val="15"/>
              </w:numPr>
              <w:tabs>
                <w:tab w:val="num" w:pos="1440"/>
                <w:tab w:val="num" w:pos="2160"/>
              </w:tabs>
              <w:overflowPunct/>
              <w:autoSpaceDE/>
              <w:autoSpaceDN/>
              <w:adjustRightInd/>
              <w:spacing w:beforeLines="50" w:before="120" w:afterLines="50" w:after="120" w:line="200" w:lineRule="exact"/>
              <w:jc w:val="both"/>
              <w:textAlignment w:val="auto"/>
              <w:rPr>
                <w:sz w:val="18"/>
              </w:rPr>
            </w:pPr>
            <w:r w:rsidRPr="008E390E">
              <w:rPr>
                <w:sz w:val="18"/>
                <w:lang w:val="en-US"/>
              </w:rPr>
              <w:t>Option 2</w:t>
            </w:r>
            <w:r w:rsidR="008E390E" w:rsidRPr="008E390E">
              <w:rPr>
                <w:sz w:val="18"/>
                <w:lang w:val="en-US"/>
              </w:rPr>
              <w:t xml:space="preserve">: </w:t>
            </w:r>
            <w:r w:rsidRPr="008E390E">
              <w:rPr>
                <w:sz w:val="18"/>
              </w:rPr>
              <w:t xml:space="preserve">redefine </w:t>
            </w:r>
            <m:oMath>
              <m:sSub>
                <m:sSubPr>
                  <m:ctrlPr>
                    <w:rPr>
                      <w:rFonts w:ascii="Cambria Math" w:hAnsi="Cambria Math"/>
                      <w:sz w:val="18"/>
                    </w:rPr>
                  </m:ctrlPr>
                </m:sSubPr>
                <m:e>
                  <m:r>
                    <m:rPr>
                      <m:nor/>
                    </m:rPr>
                    <w:rPr>
                      <w:sz w:val="18"/>
                    </w:rPr>
                    <m:t>T</m:t>
                  </m:r>
                </m:e>
                <m:sub>
                  <m:r>
                    <m:rPr>
                      <m:nor/>
                    </m:rPr>
                    <w:rPr>
                      <w:sz w:val="18"/>
                    </w:rPr>
                    <m:t>last</m:t>
                  </m:r>
                </m:sub>
              </m:sSub>
            </m:oMath>
            <w:r w:rsidRPr="008E390E">
              <w:rPr>
                <w:sz w:val="18"/>
              </w:rPr>
              <w:t xml:space="preserve">  as </w:t>
            </w:r>
            <m:oMath>
              <m:sSub>
                <m:sSubPr>
                  <m:ctrlPr>
                    <w:rPr>
                      <w:rFonts w:ascii="Cambria Math" w:hAnsi="Cambria Math"/>
                      <w:sz w:val="18"/>
                    </w:rPr>
                  </m:ctrlPr>
                </m:sSubPr>
                <m:e>
                  <m:r>
                    <m:rPr>
                      <m:nor/>
                    </m:rPr>
                    <w:rPr>
                      <w:sz w:val="18"/>
                    </w:rPr>
                    <m:t>T</m:t>
                  </m:r>
                </m:e>
                <m:sub>
                  <m:r>
                    <m:rPr>
                      <m:nor/>
                    </m:rPr>
                    <w:rPr>
                      <w:sz w:val="18"/>
                    </w:rPr>
                    <m:t>last</m:t>
                  </m:r>
                </m:sub>
              </m:sSub>
            </m:oMath>
            <w:r w:rsidRPr="008E390E">
              <w:rPr>
                <w:sz w:val="18"/>
              </w:rPr>
              <w:t xml:space="preserve"> = </w:t>
            </w:r>
            <m:oMath>
              <m:sSub>
                <m:sSubPr>
                  <m:ctrlPr>
                    <w:rPr>
                      <w:rFonts w:ascii="Cambria Math" w:hAnsi="Cambria Math"/>
                      <w:sz w:val="18"/>
                    </w:rPr>
                  </m:ctrlPr>
                </m:sSubPr>
                <m:e>
                  <m:r>
                    <w:rPr>
                      <w:rFonts w:ascii="Cambria Math" w:hAnsi="Cambria Math"/>
                      <w:sz w:val="18"/>
                    </w:rPr>
                    <m:t>T</m:t>
                  </m:r>
                </m:e>
                <m:sub>
                  <m:r>
                    <m:rPr>
                      <m:nor/>
                    </m:rPr>
                    <w:rPr>
                      <w:sz w:val="18"/>
                    </w:rPr>
                    <m:t>i</m:t>
                  </m:r>
                </m:sub>
              </m:sSub>
            </m:oMath>
            <w:r w:rsidRPr="008E390E">
              <w:rPr>
                <w:sz w:val="18"/>
              </w:rPr>
              <w:t xml:space="preserve"> + </w:t>
            </w:r>
            <m:oMath>
              <m:sSub>
                <m:sSubPr>
                  <m:ctrlPr>
                    <w:rPr>
                      <w:rFonts w:ascii="Cambria Math" w:hAnsi="Cambria Math"/>
                      <w:sz w:val="18"/>
                    </w:rPr>
                  </m:ctrlPr>
                </m:sSubPr>
                <m:e>
                  <m:r>
                    <w:rPr>
                      <w:rFonts w:ascii="Cambria Math" w:hAnsi="Cambria Math"/>
                      <w:sz w:val="18"/>
                    </w:rPr>
                    <m:t>T</m:t>
                  </m:r>
                </m:e>
                <m:sub>
                  <m:r>
                    <w:rPr>
                      <w:rFonts w:ascii="Cambria Math" w:hAnsi="Cambria Math"/>
                      <w:sz w:val="18"/>
                    </w:rPr>
                    <m:t>available</m:t>
                  </m:r>
                  <m:r>
                    <m:rPr>
                      <m:sty m:val="p"/>
                    </m:rPr>
                    <w:rPr>
                      <w:rFonts w:ascii="Cambria Math" w:hAnsi="Cambria Math"/>
                      <w:sz w:val="18"/>
                    </w:rPr>
                    <m:t>_</m:t>
                  </m:r>
                  <m:r>
                    <w:rPr>
                      <w:rFonts w:ascii="Cambria Math" w:hAnsi="Cambria Math"/>
                      <w:sz w:val="18"/>
                    </w:rPr>
                    <m:t>PRS</m:t>
                  </m:r>
                  <m:r>
                    <m:rPr>
                      <m:nor/>
                    </m:rPr>
                    <w:rPr>
                      <w:sz w:val="18"/>
                    </w:rPr>
                    <m:t>,i</m:t>
                  </m:r>
                </m:sub>
              </m:sSub>
            </m:oMath>
            <w:r w:rsidRPr="008E390E">
              <w:rPr>
                <w:sz w:val="18"/>
              </w:rPr>
              <w:t xml:space="preserve">  (currently </w:t>
            </w:r>
            <m:oMath>
              <m:sSub>
                <m:sSubPr>
                  <m:ctrlPr>
                    <w:rPr>
                      <w:rFonts w:ascii="Cambria Math" w:hAnsi="Cambria Math"/>
                      <w:sz w:val="18"/>
                    </w:rPr>
                  </m:ctrlPr>
                </m:sSubPr>
                <m:e>
                  <m:r>
                    <m:rPr>
                      <m:nor/>
                    </m:rPr>
                    <w:rPr>
                      <w:sz w:val="18"/>
                    </w:rPr>
                    <m:t>T</m:t>
                  </m:r>
                </m:e>
                <m:sub>
                  <m:r>
                    <m:rPr>
                      <m:nor/>
                    </m:rPr>
                    <w:rPr>
                      <w:sz w:val="18"/>
                    </w:rPr>
                    <m:t>last</m:t>
                  </m:r>
                </m:sub>
              </m:sSub>
            </m:oMath>
            <w:r w:rsidRPr="008E390E">
              <w:rPr>
                <w:sz w:val="18"/>
              </w:rPr>
              <w:t xml:space="preserve"> = </w:t>
            </w:r>
            <m:oMath>
              <m:sSub>
                <m:sSubPr>
                  <m:ctrlPr>
                    <w:rPr>
                      <w:rFonts w:ascii="Cambria Math" w:hAnsi="Cambria Math"/>
                      <w:sz w:val="18"/>
                    </w:rPr>
                  </m:ctrlPr>
                </m:sSubPr>
                <m:e>
                  <m:r>
                    <w:rPr>
                      <w:rFonts w:ascii="Cambria Math" w:hAnsi="Cambria Math"/>
                      <w:sz w:val="18"/>
                    </w:rPr>
                    <m:t>T</m:t>
                  </m:r>
                </m:e>
                <m:sub>
                  <m:r>
                    <m:rPr>
                      <m:nor/>
                    </m:rPr>
                    <w:rPr>
                      <w:sz w:val="18"/>
                    </w:rPr>
                    <m:t>i</m:t>
                  </m:r>
                </m:sub>
              </m:sSub>
            </m:oMath>
            <w:r w:rsidRPr="008E390E">
              <w:rPr>
                <w:sz w:val="18"/>
              </w:rPr>
              <w:t xml:space="preserve"> + </w:t>
            </w:r>
            <m:oMath>
              <m:sSub>
                <m:sSubPr>
                  <m:ctrlPr>
                    <w:rPr>
                      <w:rFonts w:ascii="Cambria Math" w:hAnsi="Cambria Math"/>
                      <w:sz w:val="18"/>
                    </w:rPr>
                  </m:ctrlPr>
                </m:sSubPr>
                <m:e>
                  <m:r>
                    <w:rPr>
                      <w:rFonts w:ascii="Cambria Math" w:hAnsi="Cambria Math"/>
                      <w:sz w:val="18"/>
                    </w:rPr>
                    <m:t>L</m:t>
                  </m:r>
                </m:e>
                <m:sub>
                  <m:r>
                    <w:rPr>
                      <w:rFonts w:ascii="Cambria Math" w:hAnsi="Cambria Math"/>
                      <w:sz w:val="18"/>
                    </w:rPr>
                    <m:t>PRS</m:t>
                  </m:r>
                  <m:r>
                    <m:rPr>
                      <m:nor/>
                    </m:rPr>
                    <w:rPr>
                      <w:sz w:val="18"/>
                    </w:rPr>
                    <m:t>,i</m:t>
                  </m:r>
                </m:sub>
              </m:sSub>
            </m:oMath>
            <w:r w:rsidRPr="008E390E">
              <w:rPr>
                <w:sz w:val="18"/>
              </w:rPr>
              <w:t>)</w:t>
            </w:r>
          </w:p>
          <w:p w14:paraId="785E1C2F" w14:textId="19BDC231" w:rsidR="00AD4323" w:rsidRPr="008E390E" w:rsidRDefault="00D61327" w:rsidP="004D227E">
            <w:pPr>
              <w:numPr>
                <w:ilvl w:val="0"/>
                <w:numId w:val="15"/>
              </w:numPr>
              <w:tabs>
                <w:tab w:val="num" w:pos="1440"/>
                <w:tab w:val="num" w:pos="2160"/>
              </w:tabs>
              <w:overflowPunct/>
              <w:autoSpaceDE/>
              <w:autoSpaceDN/>
              <w:adjustRightInd/>
              <w:spacing w:beforeLines="50" w:before="120" w:afterLines="50" w:after="120" w:line="200" w:lineRule="exact"/>
              <w:jc w:val="both"/>
              <w:textAlignment w:val="auto"/>
              <w:rPr>
                <w:sz w:val="18"/>
              </w:rPr>
            </w:pPr>
            <w:r w:rsidRPr="008E390E">
              <w:rPr>
                <w:sz w:val="18"/>
                <w:lang w:val="en-US"/>
              </w:rPr>
              <w:t>Option 3</w:t>
            </w:r>
            <w:r w:rsidR="008E390E" w:rsidRPr="008E390E">
              <w:rPr>
                <w:sz w:val="18"/>
                <w:lang w:val="en-US"/>
              </w:rPr>
              <w:t xml:space="preserve">: </w:t>
            </w:r>
            <w:r w:rsidRPr="008E390E">
              <w:rPr>
                <w:sz w:val="18"/>
              </w:rPr>
              <w:t>No change is needed due to different offsets.</w:t>
            </w:r>
          </w:p>
          <w:p w14:paraId="49470AEC" w14:textId="2EF6E078" w:rsidR="00AD4323" w:rsidRPr="008E390E" w:rsidRDefault="00D61327" w:rsidP="004D227E">
            <w:pPr>
              <w:numPr>
                <w:ilvl w:val="0"/>
                <w:numId w:val="15"/>
              </w:numPr>
              <w:tabs>
                <w:tab w:val="num" w:pos="1440"/>
                <w:tab w:val="num" w:pos="2160"/>
              </w:tabs>
              <w:overflowPunct/>
              <w:autoSpaceDE/>
              <w:autoSpaceDN/>
              <w:adjustRightInd/>
              <w:spacing w:beforeLines="50" w:before="120" w:afterLines="50" w:after="120" w:line="200" w:lineRule="exact"/>
              <w:jc w:val="both"/>
              <w:textAlignment w:val="auto"/>
              <w:rPr>
                <w:sz w:val="18"/>
              </w:rPr>
            </w:pPr>
            <w:r w:rsidRPr="008E390E">
              <w:rPr>
                <w:sz w:val="18"/>
              </w:rPr>
              <w:t>Option 4</w:t>
            </w:r>
            <w:r w:rsidR="008E390E" w:rsidRPr="008E390E">
              <w:rPr>
                <w:sz w:val="18"/>
              </w:rPr>
              <w:t xml:space="preserve">: </w:t>
            </w:r>
            <w:r w:rsidRPr="008E390E">
              <w:rPr>
                <w:sz w:val="18"/>
              </w:rPr>
              <w:t>Avoid PRS configuration with different resource offsets on the same PFL</w:t>
            </w:r>
          </w:p>
          <w:p w14:paraId="457ADCCC" w14:textId="77777777" w:rsidR="00AD4323" w:rsidRPr="008E390E" w:rsidRDefault="00D61327" w:rsidP="008E390E">
            <w:pPr>
              <w:numPr>
                <w:ilvl w:val="1"/>
                <w:numId w:val="15"/>
              </w:numPr>
              <w:tabs>
                <w:tab w:val="num" w:pos="2160"/>
              </w:tabs>
              <w:overflowPunct/>
              <w:autoSpaceDE/>
              <w:autoSpaceDN/>
              <w:adjustRightInd/>
              <w:spacing w:beforeLines="50" w:before="120" w:afterLines="50" w:after="120" w:line="200" w:lineRule="exact"/>
              <w:jc w:val="both"/>
              <w:textAlignment w:val="auto"/>
              <w:rPr>
                <w:sz w:val="18"/>
              </w:rPr>
            </w:pPr>
            <w:r w:rsidRPr="008E390E">
              <w:rPr>
                <w:sz w:val="18"/>
              </w:rPr>
              <w:t xml:space="preserve">FFS if the following parameters are concerned </w:t>
            </w:r>
          </w:p>
          <w:p w14:paraId="15754884" w14:textId="77777777" w:rsidR="00AD4323" w:rsidRPr="008E390E" w:rsidRDefault="00D61327" w:rsidP="008E390E">
            <w:pPr>
              <w:numPr>
                <w:ilvl w:val="2"/>
                <w:numId w:val="15"/>
              </w:numPr>
              <w:tabs>
                <w:tab w:val="num" w:pos="2880"/>
              </w:tabs>
              <w:overflowPunct/>
              <w:autoSpaceDE/>
              <w:autoSpaceDN/>
              <w:adjustRightInd/>
              <w:spacing w:beforeLines="50" w:before="120" w:afterLines="50" w:after="120" w:line="200" w:lineRule="exact"/>
              <w:jc w:val="both"/>
              <w:textAlignment w:val="auto"/>
              <w:rPr>
                <w:sz w:val="18"/>
              </w:rPr>
            </w:pPr>
            <w:r w:rsidRPr="008E390E">
              <w:rPr>
                <w:sz w:val="18"/>
              </w:rPr>
              <w:t>dl-PRS-Periodicity-and-ResourceSetSlotOffset-r16</w:t>
            </w:r>
          </w:p>
          <w:p w14:paraId="68D71F0E" w14:textId="389C6679" w:rsidR="008E390E" w:rsidRPr="007051CD" w:rsidRDefault="00D61327" w:rsidP="00C63546">
            <w:pPr>
              <w:numPr>
                <w:ilvl w:val="2"/>
                <w:numId w:val="15"/>
              </w:numPr>
              <w:tabs>
                <w:tab w:val="num" w:pos="2880"/>
              </w:tabs>
              <w:overflowPunct/>
              <w:autoSpaceDE/>
              <w:autoSpaceDN/>
              <w:adjustRightInd/>
              <w:spacing w:beforeLines="50" w:before="120" w:afterLines="50" w:after="120" w:line="200" w:lineRule="exact"/>
              <w:jc w:val="both"/>
              <w:textAlignment w:val="auto"/>
              <w:rPr>
                <w:sz w:val="18"/>
              </w:rPr>
            </w:pPr>
            <w:r w:rsidRPr="008E390E">
              <w:rPr>
                <w:sz w:val="18"/>
              </w:rPr>
              <w:t>dl-PRS-ResourceSlotOffset-r16</w:t>
            </w:r>
          </w:p>
        </w:tc>
      </w:tr>
    </w:tbl>
    <w:p w14:paraId="7CEA0FD5" w14:textId="577A48A8" w:rsidR="00C63546" w:rsidRDefault="00C63546" w:rsidP="00C63546"/>
    <w:p w14:paraId="094233BF" w14:textId="1BFE878B" w:rsidR="003536F2" w:rsidRDefault="00FC7CF0" w:rsidP="00C63546">
      <w:pPr>
        <w:rPr>
          <w:sz w:val="18"/>
        </w:rPr>
      </w:pPr>
      <w:r>
        <w:t xml:space="preserve">In last meeting, it is proposed to </w:t>
      </w:r>
      <w:r w:rsidR="00517325">
        <w:t xml:space="preserve">further </w:t>
      </w:r>
      <w:r>
        <w:t>extend measurement period</w:t>
      </w:r>
      <w:r>
        <w:rPr>
          <w:sz w:val="18"/>
        </w:rPr>
        <w:t xml:space="preserve"> when the PRS resources in the same PFL have different time offsets</w:t>
      </w:r>
      <w:r w:rsidR="003060C7">
        <w:rPr>
          <w:sz w:val="18"/>
        </w:rPr>
        <w:t xml:space="preserve"> after muting</w:t>
      </w:r>
      <w:r>
        <w:rPr>
          <w:sz w:val="18"/>
        </w:rPr>
        <w:t xml:space="preserve">. </w:t>
      </w:r>
      <w:r w:rsidR="00693809">
        <w:rPr>
          <w:rFonts w:hint="eastAsia"/>
          <w:sz w:val="18"/>
        </w:rPr>
        <w:t>As</w:t>
      </w:r>
      <w:r w:rsidR="00693809">
        <w:rPr>
          <w:sz w:val="18"/>
        </w:rPr>
        <w:t xml:space="preserve"> </w:t>
      </w:r>
      <w:r w:rsidR="00C73692">
        <w:rPr>
          <w:sz w:val="18"/>
        </w:rPr>
        <w:t xml:space="preserve">illustrated </w:t>
      </w:r>
      <w:r w:rsidR="00517325">
        <w:rPr>
          <w:sz w:val="18"/>
        </w:rPr>
        <w:t>in</w:t>
      </w:r>
      <w:r w:rsidR="00C73692">
        <w:rPr>
          <w:sz w:val="18"/>
        </w:rPr>
        <w:t xml:space="preserve"> figure 1, </w:t>
      </w:r>
      <w:r w:rsidR="00517325">
        <w:rPr>
          <w:sz w:val="18"/>
        </w:rPr>
        <w:t xml:space="preserve">the measurement of PRS #2 </w:t>
      </w:r>
      <w:r w:rsidR="00517325">
        <w:rPr>
          <w:rFonts w:hint="eastAsia"/>
          <w:sz w:val="18"/>
        </w:rPr>
        <w:t>c</w:t>
      </w:r>
      <w:r w:rsidR="00517325">
        <w:rPr>
          <w:sz w:val="18"/>
        </w:rPr>
        <w:t>ould be performed from 120ms time point</w:t>
      </w:r>
      <w:r w:rsidR="00577BD8">
        <w:rPr>
          <w:sz w:val="18"/>
        </w:rPr>
        <w:t xml:space="preserve"> and UE is expected to process 2 PRS resources concurrently. From our understanding, </w:t>
      </w:r>
      <w:r w:rsidR="001F68BB">
        <w:rPr>
          <w:sz w:val="18"/>
        </w:rPr>
        <w:t>such procedure is</w:t>
      </w:r>
      <w:r w:rsidR="00577BD8">
        <w:rPr>
          <w:sz w:val="18"/>
        </w:rPr>
        <w:t xml:space="preserve"> up to </w:t>
      </w:r>
      <w:r w:rsidR="001F68BB">
        <w:rPr>
          <w:sz w:val="18"/>
        </w:rPr>
        <w:t>UE</w:t>
      </w:r>
      <w:r w:rsidR="00577BD8">
        <w:rPr>
          <w:sz w:val="18"/>
        </w:rPr>
        <w:t xml:space="preserve"> capability</w:t>
      </w:r>
      <w:r w:rsidR="001F68BB">
        <w:rPr>
          <w:sz w:val="18"/>
        </w:rPr>
        <w:t>. For example, UE with type-2 PRS processing capability may be able to measure</w:t>
      </w:r>
      <w:r w:rsidR="009E536A">
        <w:rPr>
          <w:sz w:val="18"/>
        </w:rPr>
        <w:t xml:space="preserve"> PRS resources with different time offsets. W</w:t>
      </w:r>
      <w:r w:rsidR="001F68BB">
        <w:rPr>
          <w:sz w:val="18"/>
        </w:rPr>
        <w:t>hile</w:t>
      </w:r>
      <w:r w:rsidR="009E536A">
        <w:rPr>
          <w:sz w:val="18"/>
        </w:rPr>
        <w:t xml:space="preserve"> </w:t>
      </w:r>
      <w:r w:rsidR="001F68BB">
        <w:rPr>
          <w:sz w:val="18"/>
        </w:rPr>
        <w:t>UE with type-1 PRS processing capability</w:t>
      </w:r>
      <w:r w:rsidR="009E536A">
        <w:rPr>
          <w:sz w:val="18"/>
        </w:rPr>
        <w:t xml:space="preserve"> can only measure one of PRS resources and drop the others. </w:t>
      </w:r>
      <w:r w:rsidR="006743AB">
        <w:rPr>
          <w:sz w:val="18"/>
        </w:rPr>
        <w:t xml:space="preserve">In this case, the measurement period should be extended twice so that UE can measure </w:t>
      </w:r>
      <w:r w:rsidR="003060C7">
        <w:rPr>
          <w:sz w:val="18"/>
        </w:rPr>
        <w:t>the two</w:t>
      </w:r>
      <w:r w:rsidR="006743AB">
        <w:rPr>
          <w:sz w:val="18"/>
        </w:rPr>
        <w:t xml:space="preserve"> PRS resources. </w:t>
      </w:r>
      <w:r w:rsidR="003060C7">
        <w:rPr>
          <w:sz w:val="18"/>
        </w:rPr>
        <w:t>And the situation will get worse if more PRS resources are configured with different time offsets</w:t>
      </w:r>
      <w:r w:rsidR="005A7056">
        <w:rPr>
          <w:sz w:val="18"/>
        </w:rPr>
        <w:t xml:space="preserve">. For example, the measurement period should </w:t>
      </w:r>
      <w:r w:rsidR="007F323F">
        <w:rPr>
          <w:sz w:val="18"/>
        </w:rPr>
        <w:t>be extended four times longer</w:t>
      </w:r>
      <w:r w:rsidR="005A7056">
        <w:rPr>
          <w:sz w:val="18"/>
        </w:rPr>
        <w:t xml:space="preserve"> if 4 PRS resources have different time offsets</w:t>
      </w:r>
      <w:r w:rsidR="003060C7">
        <w:rPr>
          <w:sz w:val="18"/>
        </w:rPr>
        <w:t xml:space="preserve">. </w:t>
      </w:r>
      <w:r w:rsidR="003D060A">
        <w:rPr>
          <w:sz w:val="18"/>
        </w:rPr>
        <w:t>For this reason, we suggest to avoid such PRS configuration and would like to check with other companies whether it is achievable by introducing constrains in high layer parameters.</w:t>
      </w:r>
      <w:r w:rsidR="00FA0473">
        <w:rPr>
          <w:sz w:val="18"/>
        </w:rPr>
        <w:t xml:space="preserve"> The details of PRS parameters, such as periodicity and offset, should be discussed in RAN2. </w:t>
      </w:r>
    </w:p>
    <w:p w14:paraId="73A72862" w14:textId="652934FD" w:rsidR="00FC7CF0" w:rsidRDefault="006414D3" w:rsidP="006933EE">
      <w:pPr>
        <w:spacing w:beforeLines="50" w:before="120" w:after="120"/>
        <w:jc w:val="both"/>
      </w:pPr>
      <w:r>
        <w:rPr>
          <w:b/>
        </w:rPr>
        <w:t>Proposal 1:</w:t>
      </w:r>
      <w:r w:rsidR="003D060A">
        <w:rPr>
          <w:b/>
        </w:rPr>
        <w:t xml:space="preserve"> Avoid PRS configurations with different resource offsets on the same PFL</w:t>
      </w:r>
      <w:r>
        <w:rPr>
          <w:b/>
        </w:rPr>
        <w:t xml:space="preserve">. </w:t>
      </w:r>
    </w:p>
    <w:p w14:paraId="412BE5AA" w14:textId="2EDC035E" w:rsidR="00517325" w:rsidRDefault="001F68BB" w:rsidP="00517325">
      <w:pPr>
        <w:jc w:val="center"/>
      </w:pPr>
      <w:r w:rsidRPr="001F68BB">
        <w:lastRenderedPageBreak/>
        <w:t xml:space="preserve"> </w:t>
      </w:r>
      <w:r w:rsidRPr="001F68BB">
        <w:rPr>
          <w:noProof/>
        </w:rPr>
        <w:drawing>
          <wp:inline distT="0" distB="0" distL="0" distR="0" wp14:anchorId="4979FB86" wp14:editId="675FA24B">
            <wp:extent cx="5626100" cy="16042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3732" cy="1609234"/>
                    </a:xfrm>
                    <a:prstGeom prst="rect">
                      <a:avLst/>
                    </a:prstGeom>
                  </pic:spPr>
                </pic:pic>
              </a:graphicData>
            </a:graphic>
          </wp:inline>
        </w:drawing>
      </w:r>
    </w:p>
    <w:p w14:paraId="35035559" w14:textId="1A57C8C9" w:rsidR="004D227E" w:rsidRPr="00CB3F17" w:rsidRDefault="00517325" w:rsidP="00CB3F17">
      <w:pPr>
        <w:jc w:val="center"/>
      </w:pPr>
      <w:r w:rsidRPr="006E3F1C">
        <w:rPr>
          <w:rFonts w:hint="eastAsia"/>
          <w:b/>
        </w:rPr>
        <w:t>F</w:t>
      </w:r>
      <w:r w:rsidRPr="006E3F1C">
        <w:rPr>
          <w:b/>
        </w:rPr>
        <w:t>igure 1</w:t>
      </w:r>
      <w:r>
        <w:rPr>
          <w:b/>
        </w:rPr>
        <w:t>. illustration of PRS resources with different time offsets</w:t>
      </w:r>
    </w:p>
    <w:p w14:paraId="37CCDE55" w14:textId="50E324B0" w:rsidR="00002201" w:rsidRPr="00B15998" w:rsidRDefault="008D3355" w:rsidP="003F244E">
      <w:pPr>
        <w:pStyle w:val="2"/>
        <w:spacing w:after="240"/>
        <w:rPr>
          <w:rFonts w:eastAsia="等线"/>
          <w:lang w:eastAsia="zh-CN"/>
        </w:rPr>
      </w:pPr>
      <w:r>
        <w:rPr>
          <w:rFonts w:eastAsia="等线"/>
          <w:lang w:eastAsia="zh-CN"/>
        </w:rPr>
        <w:t>Measurement period for RSTD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2907B0" w14:paraId="393D47C3" w14:textId="77777777" w:rsidTr="00DC0423">
        <w:tc>
          <w:tcPr>
            <w:tcW w:w="9465" w:type="dxa"/>
            <w:shd w:val="clear" w:color="auto" w:fill="auto"/>
          </w:tcPr>
          <w:p w14:paraId="732C7630" w14:textId="597EAF3A" w:rsidR="00D06196" w:rsidRDefault="00D06196" w:rsidP="00D06196">
            <w:pPr>
              <w:overflowPunct/>
              <w:autoSpaceDE/>
              <w:autoSpaceDN/>
              <w:adjustRightInd/>
              <w:spacing w:beforeLines="50" w:before="120" w:afterLines="50" w:after="120" w:line="200" w:lineRule="exact"/>
              <w:jc w:val="both"/>
              <w:textAlignment w:val="auto"/>
              <w:rPr>
                <w:sz w:val="18"/>
                <w:lang w:val="en-US"/>
              </w:rPr>
            </w:pPr>
            <w:r w:rsidRPr="00D06196">
              <w:rPr>
                <w:sz w:val="18"/>
              </w:rPr>
              <w:t>Measurement period of multiple PLFs – overlapping cas</w:t>
            </w:r>
            <w:r>
              <w:rPr>
                <w:sz w:val="18"/>
              </w:rPr>
              <w:t>e</w:t>
            </w:r>
          </w:p>
          <w:p w14:paraId="594B5E58" w14:textId="7A24DC83" w:rsidR="006B027D" w:rsidRPr="008D3355" w:rsidRDefault="006B027D" w:rsidP="008D3355">
            <w:pPr>
              <w:numPr>
                <w:ilvl w:val="0"/>
                <w:numId w:val="15"/>
              </w:numPr>
              <w:tabs>
                <w:tab w:val="num" w:pos="1440"/>
              </w:tabs>
              <w:overflowPunct/>
              <w:autoSpaceDE/>
              <w:autoSpaceDN/>
              <w:adjustRightInd/>
              <w:spacing w:beforeLines="50" w:before="120" w:afterLines="50" w:after="120" w:line="200" w:lineRule="exact"/>
              <w:jc w:val="both"/>
              <w:textAlignment w:val="auto"/>
              <w:rPr>
                <w:sz w:val="18"/>
                <w:lang w:val="en-US"/>
              </w:rPr>
            </w:pPr>
            <w:r w:rsidRPr="008D3355">
              <w:rPr>
                <w:sz w:val="18"/>
                <w:lang w:val="en-US"/>
              </w:rPr>
              <w:t>FFS how to capture the equations in the specifications</w:t>
            </w:r>
          </w:p>
          <w:p w14:paraId="3B6F446A" w14:textId="77777777" w:rsidR="006B027D" w:rsidRPr="008D3355" w:rsidRDefault="006B027D" w:rsidP="008D3355">
            <w:pPr>
              <w:numPr>
                <w:ilvl w:val="0"/>
                <w:numId w:val="15"/>
              </w:numPr>
              <w:tabs>
                <w:tab w:val="num" w:pos="2160"/>
              </w:tabs>
              <w:overflowPunct/>
              <w:autoSpaceDE/>
              <w:autoSpaceDN/>
              <w:adjustRightInd/>
              <w:spacing w:beforeLines="50" w:before="120" w:afterLines="50" w:after="120" w:line="200" w:lineRule="exact"/>
              <w:jc w:val="both"/>
              <w:textAlignment w:val="auto"/>
              <w:rPr>
                <w:sz w:val="18"/>
                <w:lang w:val="en-US"/>
              </w:rPr>
            </w:pPr>
            <w:r w:rsidRPr="008D3355">
              <w:rPr>
                <w:sz w:val="18"/>
                <w:lang w:val="en-US"/>
              </w:rPr>
              <w:t xml:space="preserve">Option 1A: </w:t>
            </w:r>
          </w:p>
          <w:p w14:paraId="36A0664F" w14:textId="3FB67CFF" w:rsidR="006B027D" w:rsidRPr="008D3355" w:rsidRDefault="00727755" w:rsidP="008D3355">
            <w:pPr>
              <w:numPr>
                <w:ilvl w:val="1"/>
                <w:numId w:val="15"/>
              </w:numPr>
              <w:overflowPunct/>
              <w:autoSpaceDE/>
              <w:autoSpaceDN/>
              <w:adjustRightInd/>
              <w:spacing w:beforeLines="50" w:before="120" w:afterLines="50" w:after="120" w:line="200" w:lineRule="exact"/>
              <w:jc w:val="both"/>
              <w:textAlignment w:val="auto"/>
              <w:rPr>
                <w:sz w:val="18"/>
                <w:lang w:val="en-US"/>
              </w:rPr>
            </w:pPr>
            <m:oMath>
              <m:sSub>
                <m:sSubPr>
                  <m:ctrlPr>
                    <w:rPr>
                      <w:rFonts w:ascii="Cambria Math" w:hAnsi="Cambria Math"/>
                      <w:i/>
                      <w:iCs/>
                      <w:sz w:val="18"/>
                      <w:lang w:val="en-US"/>
                    </w:rPr>
                  </m:ctrlPr>
                </m:sSubPr>
                <m:e>
                  <m:r>
                    <m:rPr>
                      <m:sty m:val="p"/>
                    </m:rPr>
                    <w:rPr>
                      <w:rFonts w:ascii="Cambria Math" w:hAnsi="Cambria Math"/>
                      <w:sz w:val="18"/>
                      <w:lang w:val="en-US"/>
                    </w:rPr>
                    <m:t>T</m:t>
                  </m:r>
                </m:e>
                <m:sub>
                  <m:r>
                    <m:rPr>
                      <m:sty m:val="p"/>
                    </m:rPr>
                    <w:rPr>
                      <w:rFonts w:ascii="Cambria Math" w:hAnsi="Cambria Math"/>
                      <w:sz w:val="18"/>
                      <w:lang w:val="en-US"/>
                    </w:rPr>
                    <m:t>RSTD,Total</m:t>
                  </m:r>
                </m:sub>
              </m:sSub>
              <m:r>
                <m:rPr>
                  <m:sty m:val="p"/>
                </m:rPr>
                <w:rPr>
                  <w:rFonts w:ascii="Cambria Math" w:hAnsi="Cambria Math"/>
                  <w:sz w:val="18"/>
                  <w:lang w:val="en-US"/>
                </w:rPr>
                <m:t>=</m:t>
              </m:r>
              <m:nary>
                <m:naryPr>
                  <m:chr m:val="∑"/>
                  <m:limLoc m:val="undOvr"/>
                  <m:ctrlPr>
                    <w:rPr>
                      <w:rFonts w:ascii="Cambria Math" w:hAnsi="Cambria Math"/>
                      <w:i/>
                      <w:iCs/>
                      <w:sz w:val="18"/>
                      <w:lang w:val="en-US"/>
                    </w:rPr>
                  </m:ctrlPr>
                </m:naryPr>
                <m:sub>
                  <m:r>
                    <m:rPr>
                      <m:sty m:val="p"/>
                    </m:rPr>
                    <w:rPr>
                      <w:rFonts w:ascii="Cambria Math" w:hAnsi="Cambria Math"/>
                      <w:sz w:val="18"/>
                      <w:lang w:val="en-US"/>
                    </w:rPr>
                    <m:t>i=1</m:t>
                  </m:r>
                </m:sub>
                <m:sup>
                  <m:r>
                    <m:rPr>
                      <m:sty m:val="p"/>
                    </m:rPr>
                    <w:rPr>
                      <w:rFonts w:ascii="Cambria Math" w:hAnsi="Cambria Math"/>
                      <w:sz w:val="18"/>
                      <w:lang w:val="en-US"/>
                    </w:rPr>
                    <m:t>L</m:t>
                  </m:r>
                </m:sup>
                <m:e>
                  <m:sSub>
                    <m:sSubPr>
                      <m:ctrlPr>
                        <w:rPr>
                          <w:rFonts w:ascii="Cambria Math" w:hAnsi="Cambria Math"/>
                          <w:i/>
                          <w:iCs/>
                          <w:sz w:val="18"/>
                          <w:lang w:val="en-US"/>
                        </w:rPr>
                      </m:ctrlPr>
                    </m:sSubPr>
                    <m:e>
                      <m:r>
                        <m:rPr>
                          <m:sty m:val="p"/>
                        </m:rPr>
                        <w:rPr>
                          <w:rFonts w:ascii="Cambria Math" w:hAnsi="Cambria Math"/>
                          <w:sz w:val="18"/>
                          <w:lang w:val="en-US"/>
                        </w:rPr>
                        <m:t>T</m:t>
                      </m:r>
                    </m:e>
                    <m:sub>
                      <m:r>
                        <m:rPr>
                          <m:sty m:val="p"/>
                        </m:rPr>
                        <w:rPr>
                          <w:rFonts w:ascii="Cambria Math" w:hAnsi="Cambria Math"/>
                          <w:sz w:val="18"/>
                          <w:lang w:val="en-US"/>
                        </w:rPr>
                        <m:t>RSTD,i</m:t>
                      </m:r>
                    </m:sub>
                  </m:sSub>
                  <m:r>
                    <m:rPr>
                      <m:sty m:val="p"/>
                    </m:rPr>
                    <w:rPr>
                      <w:rFonts w:ascii="Cambria Math" w:hAnsi="Cambria Math"/>
                      <w:sz w:val="18"/>
                      <w:lang w:val="en-US"/>
                    </w:rPr>
                    <m:t>+ </m:t>
                  </m:r>
                  <m:d>
                    <m:dPr>
                      <m:ctrlPr>
                        <w:rPr>
                          <w:rFonts w:ascii="Cambria Math" w:hAnsi="Cambria Math"/>
                          <w:i/>
                          <w:iCs/>
                          <w:sz w:val="18"/>
                          <w:lang w:val="en-US"/>
                        </w:rPr>
                      </m:ctrlPr>
                    </m:dPr>
                    <m:e>
                      <m:r>
                        <m:rPr>
                          <m:sty m:val="p"/>
                        </m:rPr>
                        <w:rPr>
                          <w:rFonts w:ascii="Cambria Math" w:hAnsi="Cambria Math"/>
                          <w:sz w:val="18"/>
                          <w:lang w:val="en-US"/>
                        </w:rPr>
                        <m:t>L</m:t>
                      </m:r>
                      <m:r>
                        <w:rPr>
                          <w:rFonts w:ascii="Cambria Math" w:hAnsi="Cambria Math"/>
                          <w:sz w:val="18"/>
                          <w:lang w:val="en-US"/>
                        </w:rPr>
                        <m:t>-</m:t>
                      </m:r>
                      <m:r>
                        <m:rPr>
                          <m:sty m:val="p"/>
                        </m:rPr>
                        <w:rPr>
                          <w:rFonts w:ascii="Cambria Math" w:hAnsi="Cambria Math"/>
                          <w:sz w:val="18"/>
                          <w:lang w:val="en-US"/>
                        </w:rPr>
                        <m:t>1</m:t>
                      </m:r>
                    </m:e>
                  </m:d>
                  <m:r>
                    <w:rPr>
                      <w:rFonts w:ascii="Cambria Math" w:hAnsi="Cambria Math"/>
                      <w:sz w:val="18"/>
                      <w:lang w:val="en-US"/>
                    </w:rPr>
                    <m:t>*</m:t>
                  </m:r>
                  <m:func>
                    <m:funcPr>
                      <m:ctrlPr>
                        <w:rPr>
                          <w:rFonts w:ascii="Cambria Math" w:hAnsi="Cambria Math"/>
                          <w:i/>
                          <w:iCs/>
                          <w:sz w:val="18"/>
                          <w:lang w:val="en-US"/>
                        </w:rPr>
                      </m:ctrlPr>
                    </m:funcPr>
                    <m:fName>
                      <m:r>
                        <m:rPr>
                          <m:sty m:val="p"/>
                        </m:rPr>
                        <w:rPr>
                          <w:rFonts w:ascii="Cambria Math" w:hAnsi="Cambria Math"/>
                          <w:sz w:val="18"/>
                          <w:lang w:val="en-US"/>
                        </w:rPr>
                        <m:t>max</m:t>
                      </m:r>
                    </m:fName>
                    <m:e>
                      <m:d>
                        <m:dPr>
                          <m:ctrlPr>
                            <w:rPr>
                              <w:rFonts w:ascii="Cambria Math" w:hAnsi="Cambria Math"/>
                              <w:i/>
                              <w:iCs/>
                              <w:sz w:val="18"/>
                              <w:lang w:val="en-US"/>
                            </w:rPr>
                          </m:ctrlPr>
                        </m:dPr>
                        <m:e>
                          <m:sSub>
                            <m:sSubPr>
                              <m:ctrlPr>
                                <w:rPr>
                                  <w:rFonts w:ascii="Cambria Math" w:hAnsi="Cambria Math"/>
                                  <w:i/>
                                  <w:iCs/>
                                  <w:sz w:val="18"/>
                                  <w:lang w:val="en-US"/>
                                </w:rPr>
                              </m:ctrlPr>
                            </m:sSubPr>
                            <m:e>
                              <m:r>
                                <m:rPr>
                                  <m:sty m:val="p"/>
                                </m:rPr>
                                <w:rPr>
                                  <w:rFonts w:ascii="Cambria Math" w:hAnsi="Cambria Math"/>
                                  <w:sz w:val="18"/>
                                  <w:lang w:val="en-US"/>
                                </w:rPr>
                                <m:t>T</m:t>
                              </m:r>
                            </m:e>
                            <m:sub>
                              <m:r>
                                <m:rPr>
                                  <m:sty m:val="p"/>
                                </m:rPr>
                                <w:rPr>
                                  <w:rFonts w:ascii="Cambria Math" w:hAnsi="Cambria Math"/>
                                  <w:sz w:val="18"/>
                                  <w:lang w:val="en-US"/>
                                </w:rPr>
                                <m:t>effect,i</m:t>
                              </m:r>
                            </m:sub>
                          </m:sSub>
                        </m:e>
                      </m:d>
                    </m:e>
                  </m:func>
                  <m:r>
                    <m:rPr>
                      <m:sty m:val="p"/>
                    </m:rPr>
                    <w:rPr>
                      <w:rFonts w:ascii="Cambria Math" w:hAnsi="Cambria Math"/>
                      <w:sz w:val="18"/>
                      <w:lang w:val="en-US"/>
                    </w:rPr>
                    <m:t> </m:t>
                  </m:r>
                </m:e>
              </m:nary>
            </m:oMath>
          </w:p>
          <w:p w14:paraId="4281A955" w14:textId="2E2AFCEA" w:rsidR="006B027D" w:rsidRPr="008D3355" w:rsidRDefault="00727755" w:rsidP="008D3355">
            <w:pPr>
              <w:numPr>
                <w:ilvl w:val="1"/>
                <w:numId w:val="15"/>
              </w:numPr>
              <w:overflowPunct/>
              <w:autoSpaceDE/>
              <w:autoSpaceDN/>
              <w:adjustRightInd/>
              <w:spacing w:beforeLines="50" w:before="120" w:afterLines="50" w:after="120" w:line="200" w:lineRule="exact"/>
              <w:jc w:val="both"/>
              <w:textAlignment w:val="auto"/>
              <w:rPr>
                <w:sz w:val="18"/>
                <w:lang w:val="en-US"/>
              </w:rPr>
            </w:pPr>
            <m:oMath>
              <m:sSub>
                <m:sSubPr>
                  <m:ctrlPr>
                    <w:rPr>
                      <w:rFonts w:ascii="Cambria Math" w:hAnsi="Cambria Math"/>
                      <w:i/>
                      <w:iCs/>
                      <w:sz w:val="18"/>
                      <w:lang w:val="en-US"/>
                    </w:rPr>
                  </m:ctrlPr>
                </m:sSubPr>
                <m:e>
                  <m:r>
                    <m:rPr>
                      <m:sty m:val="p"/>
                    </m:rPr>
                    <w:rPr>
                      <w:rFonts w:ascii="Cambria Math" w:hAnsi="Cambria Math"/>
                      <w:sz w:val="18"/>
                      <w:lang w:val="en-US"/>
                    </w:rPr>
                    <m:t>T</m:t>
                  </m:r>
                </m:e>
                <m:sub>
                  <m:r>
                    <m:rPr>
                      <m:sty m:val="p"/>
                    </m:rPr>
                    <w:rPr>
                      <w:rFonts w:ascii="Cambria Math" w:hAnsi="Cambria Math"/>
                      <w:sz w:val="18"/>
                      <w:lang w:val="en-US"/>
                    </w:rPr>
                    <m:t>PRS</m:t>
                  </m:r>
                  <m:r>
                    <w:rPr>
                      <w:rFonts w:ascii="Cambria Math" w:hAnsi="Cambria Math"/>
                      <w:sz w:val="18"/>
                      <w:lang w:val="en-US"/>
                    </w:rPr>
                    <m:t>-</m:t>
                  </m:r>
                  <m:r>
                    <m:rPr>
                      <m:sty m:val="p"/>
                    </m:rPr>
                    <w:rPr>
                      <w:rFonts w:ascii="Cambria Math" w:hAnsi="Cambria Math"/>
                      <w:sz w:val="18"/>
                      <w:lang w:val="en-US"/>
                    </w:rPr>
                    <m:t>RSTD,i</m:t>
                  </m:r>
                </m:sub>
              </m:sSub>
              <m:r>
                <m:rPr>
                  <m:sty m:val="p"/>
                </m:rPr>
                <w:rPr>
                  <w:rFonts w:ascii="Cambria Math" w:hAnsi="Cambria Math"/>
                  <w:sz w:val="18"/>
                  <w:lang w:val="en-US"/>
                </w:rPr>
                <m:t>=</m:t>
              </m:r>
              <m:sSub>
                <m:sSubPr>
                  <m:ctrlPr>
                    <w:rPr>
                      <w:rFonts w:ascii="Cambria Math" w:hAnsi="Cambria Math"/>
                      <w:i/>
                      <w:iCs/>
                      <w:sz w:val="18"/>
                      <w:lang w:val="en-US"/>
                    </w:rPr>
                  </m:ctrlPr>
                </m:sSubPr>
                <m:e>
                  <m:d>
                    <m:dPr>
                      <m:ctrlPr>
                        <w:rPr>
                          <w:rFonts w:ascii="Cambria Math" w:hAnsi="Cambria Math"/>
                          <w:i/>
                          <w:iCs/>
                          <w:sz w:val="18"/>
                          <w:lang w:val="en-US"/>
                        </w:rPr>
                      </m:ctrlPr>
                    </m:dPr>
                    <m:e>
                      <m:r>
                        <w:rPr>
                          <w:rFonts w:ascii="Cambria Math" w:hAnsi="Cambria Math"/>
                          <w:sz w:val="18"/>
                          <w:lang w:val="en-US"/>
                        </w:rPr>
                        <m:t>’</m:t>
                      </m:r>
                      <m:sSub>
                        <m:sSubPr>
                          <m:ctrlPr>
                            <w:rPr>
                              <w:rFonts w:ascii="Cambria Math" w:hAnsi="Cambria Math"/>
                              <w:i/>
                              <w:iCs/>
                              <w:sz w:val="18"/>
                              <w:lang w:val="en-US"/>
                            </w:rPr>
                          </m:ctrlPr>
                        </m:sSubPr>
                        <m:e>
                          <m:sSub>
                            <m:sSubPr>
                              <m:ctrlPr>
                                <w:rPr>
                                  <w:rFonts w:ascii="Cambria Math" w:hAnsi="Cambria Math"/>
                                  <w:i/>
                                  <w:iCs/>
                                  <w:sz w:val="18"/>
                                  <w:lang w:val="en-US"/>
                                </w:rPr>
                              </m:ctrlPr>
                            </m:sSubPr>
                            <m:e>
                              <m:r>
                                <m:rPr>
                                  <m:sty m:val="p"/>
                                </m:rPr>
                                <w:rPr>
                                  <w:rFonts w:ascii="Cambria Math" w:hAnsi="Cambria Math"/>
                                  <w:sz w:val="18"/>
                                  <w:lang w:val="en-US"/>
                                </w:rPr>
                                <m:t>CSSF</m:t>
                              </m:r>
                            </m:e>
                            <m:sub>
                              <m:r>
                                <m:rPr>
                                  <m:sty m:val="p"/>
                                </m:rPr>
                                <w:rPr>
                                  <w:rFonts w:ascii="Cambria Math" w:hAnsi="Cambria Math"/>
                                  <w:sz w:val="18"/>
                                  <w:lang w:val="en-US"/>
                                </w:rPr>
                                <m:t>PRS,i</m:t>
                              </m:r>
                            </m:sub>
                          </m:sSub>
                          <m:r>
                            <w:rPr>
                              <w:rFonts w:ascii="Cambria Math" w:hAnsi="Cambria Math"/>
                              <w:sz w:val="18"/>
                              <w:lang w:val="en-US"/>
                            </w:rPr>
                            <m:t>*N</m:t>
                          </m:r>
                        </m:e>
                        <m:sub>
                          <m:r>
                            <w:rPr>
                              <w:rFonts w:ascii="Cambria Math" w:hAnsi="Cambria Math"/>
                              <w:sz w:val="18"/>
                              <w:lang w:val="en-US"/>
                            </w:rPr>
                            <m:t>RxBeam</m:t>
                          </m:r>
                          <m:r>
                            <m:rPr>
                              <m:sty m:val="p"/>
                            </m:rPr>
                            <w:rPr>
                              <w:rFonts w:ascii="Cambria Math" w:hAnsi="Cambria Math"/>
                              <w:sz w:val="18"/>
                              <w:lang w:val="en-US"/>
                            </w:rPr>
                            <m:t>,</m:t>
                          </m:r>
                          <m:r>
                            <w:rPr>
                              <w:rFonts w:ascii="Cambria Math" w:hAnsi="Cambria Math"/>
                              <w:sz w:val="18"/>
                              <w:lang w:val="en-US"/>
                            </w:rPr>
                            <m:t>i</m:t>
                          </m:r>
                        </m:sub>
                      </m:sSub>
                      <m:r>
                        <w:rPr>
                          <w:rFonts w:ascii="Cambria Math" w:hAnsi="Cambria Math"/>
                          <w:sz w:val="18"/>
                          <w:lang w:val="en-US"/>
                        </w:rPr>
                        <m:t>*</m:t>
                      </m:r>
                      <m:d>
                        <m:dPr>
                          <m:begChr m:val="⌈"/>
                          <m:endChr m:val="⌉"/>
                          <m:ctrlPr>
                            <w:rPr>
                              <w:rFonts w:ascii="Cambria Math" w:hAnsi="Cambria Math"/>
                              <w:i/>
                              <w:iCs/>
                              <w:sz w:val="18"/>
                              <w:lang w:val="en-US"/>
                            </w:rPr>
                          </m:ctrlPr>
                        </m:dPr>
                        <m:e>
                          <m:f>
                            <m:fPr>
                              <m:ctrlPr>
                                <w:rPr>
                                  <w:rFonts w:ascii="Cambria Math" w:hAnsi="Cambria Math"/>
                                  <w:i/>
                                  <w:iCs/>
                                  <w:sz w:val="18"/>
                                  <w:lang w:val="en-US"/>
                                </w:rPr>
                              </m:ctrlPr>
                            </m:fPr>
                            <m:num>
                              <m:sSubSup>
                                <m:sSubSupPr>
                                  <m:ctrlPr>
                                    <w:rPr>
                                      <w:rFonts w:ascii="Cambria Math" w:hAnsi="Cambria Math"/>
                                      <w:i/>
                                      <w:iCs/>
                                      <w:sz w:val="18"/>
                                      <w:lang w:val="en-US"/>
                                    </w:rPr>
                                  </m:ctrlPr>
                                </m:sSubSupPr>
                                <m:e>
                                  <m:r>
                                    <w:rPr>
                                      <w:rFonts w:ascii="Cambria Math" w:hAnsi="Cambria Math"/>
                                      <w:sz w:val="18"/>
                                      <w:lang w:val="en-US"/>
                                    </w:rPr>
                                    <m:t>N</m:t>
                                  </m:r>
                                </m:e>
                                <m:sub>
                                  <m:r>
                                    <w:rPr>
                                      <w:rFonts w:ascii="Cambria Math" w:hAnsi="Cambria Math"/>
                                      <w:sz w:val="18"/>
                                      <w:lang w:val="en-US"/>
                                    </w:rPr>
                                    <m:t>PRS</m:t>
                                  </m:r>
                                  <m:r>
                                    <m:rPr>
                                      <m:nor/>
                                    </m:rPr>
                                    <w:rPr>
                                      <w:i/>
                                      <w:iCs/>
                                      <w:sz w:val="18"/>
                                      <w:lang w:val="en-US"/>
                                    </w:rPr>
                                    <m:t>,i</m:t>
                                  </m:r>
                                </m:sub>
                                <m:sup>
                                  <m:r>
                                    <w:rPr>
                                      <w:rFonts w:ascii="Cambria Math" w:hAnsi="Cambria Math"/>
                                      <w:sz w:val="18"/>
                                      <w:lang w:val="en-US"/>
                                    </w:rPr>
                                    <m:t>slot</m:t>
                                  </m:r>
                                </m:sup>
                              </m:sSubSup>
                            </m:num>
                            <m:den>
                              <m:sSup>
                                <m:sSupPr>
                                  <m:ctrlPr>
                                    <w:rPr>
                                      <w:rFonts w:ascii="Cambria Math" w:hAnsi="Cambria Math"/>
                                      <w:i/>
                                      <w:iCs/>
                                      <w:sz w:val="18"/>
                                      <w:lang w:val="en-US"/>
                                    </w:rPr>
                                  </m:ctrlPr>
                                </m:sSupPr>
                                <m:e>
                                  <m:r>
                                    <w:rPr>
                                      <w:rFonts w:ascii="Cambria Math" w:hAnsi="Cambria Math"/>
                                      <w:sz w:val="18"/>
                                      <w:lang w:val="en-US"/>
                                    </w:rPr>
                                    <m:t>N</m:t>
                                  </m:r>
                                </m:e>
                                <m:sup>
                                  <m:r>
                                    <w:rPr>
                                      <w:rFonts w:ascii="Cambria Math" w:hAnsi="Cambria Math"/>
                                      <w:sz w:val="18"/>
                                      <w:lang w:val="en-US"/>
                                    </w:rPr>
                                    <m:t>'</m:t>
                                  </m:r>
                                </m:sup>
                              </m:sSup>
                            </m:den>
                          </m:f>
                        </m:e>
                      </m:d>
                      <m:d>
                        <m:dPr>
                          <m:begChr m:val="⌈"/>
                          <m:endChr m:val="⌉"/>
                          <m:ctrlPr>
                            <w:rPr>
                              <w:rFonts w:ascii="Cambria Math" w:hAnsi="Cambria Math"/>
                              <w:i/>
                              <w:iCs/>
                              <w:sz w:val="18"/>
                              <w:lang w:val="en-US"/>
                            </w:rPr>
                          </m:ctrlPr>
                        </m:dPr>
                        <m:e>
                          <m:f>
                            <m:fPr>
                              <m:ctrlPr>
                                <w:rPr>
                                  <w:rFonts w:ascii="Cambria Math" w:hAnsi="Cambria Math"/>
                                  <w:i/>
                                  <w:iCs/>
                                  <w:sz w:val="18"/>
                                  <w:lang w:val="en-US"/>
                                </w:rPr>
                              </m:ctrlPr>
                            </m:fPr>
                            <m:num>
                              <m:sSub>
                                <m:sSubPr>
                                  <m:ctrlPr>
                                    <w:rPr>
                                      <w:rFonts w:ascii="Cambria Math" w:hAnsi="Cambria Math"/>
                                      <w:i/>
                                      <w:iCs/>
                                      <w:sz w:val="18"/>
                                      <w:lang w:val="en-US"/>
                                    </w:rPr>
                                  </m:ctrlPr>
                                </m:sSubPr>
                                <m:e>
                                  <m:r>
                                    <w:rPr>
                                      <w:rFonts w:ascii="Cambria Math" w:hAnsi="Cambria Math"/>
                                      <w:sz w:val="18"/>
                                      <w:lang w:val="en-US"/>
                                    </w:rPr>
                                    <m:t>L</m:t>
                                  </m:r>
                                </m:e>
                                <m:sub>
                                  <m:r>
                                    <w:rPr>
                                      <w:rFonts w:ascii="Cambria Math" w:hAnsi="Cambria Math"/>
                                      <w:sz w:val="18"/>
                                      <w:lang w:val="en-US"/>
                                    </w:rPr>
                                    <m:t>PRS</m:t>
                                  </m:r>
                                  <m:r>
                                    <m:rPr>
                                      <m:nor/>
                                    </m:rPr>
                                    <w:rPr>
                                      <w:i/>
                                      <w:iCs/>
                                      <w:sz w:val="18"/>
                                      <w:lang w:val="en-US"/>
                                    </w:rPr>
                                    <m:t>,i</m:t>
                                  </m:r>
                                </m:sub>
                              </m:sSub>
                            </m:num>
                            <m:den>
                              <m:r>
                                <w:rPr>
                                  <w:rFonts w:ascii="Cambria Math" w:hAnsi="Cambria Math"/>
                                  <w:sz w:val="18"/>
                                  <w:lang w:val="en-US"/>
                                </w:rPr>
                                <m:t>N</m:t>
                              </m:r>
                            </m:den>
                          </m:f>
                        </m:e>
                      </m:d>
                      <m:r>
                        <w:rPr>
                          <w:rFonts w:ascii="Cambria Math" w:hAnsi="Cambria Math"/>
                          <w:sz w:val="18"/>
                          <w:lang w:val="en-US"/>
                        </w:rPr>
                        <m:t>*</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sample</m:t>
                          </m:r>
                        </m:sub>
                      </m:sSub>
                      <m:r>
                        <w:rPr>
                          <w:rFonts w:ascii="Cambria Math" w:hAnsi="Cambria Math"/>
                          <w:sz w:val="18"/>
                          <w:lang w:val="en-US"/>
                        </w:rPr>
                        <m:t>-</m:t>
                      </m:r>
                      <m:r>
                        <m:rPr>
                          <m:sty m:val="p"/>
                        </m:rPr>
                        <w:rPr>
                          <w:rFonts w:ascii="Cambria Math" w:hAnsi="Cambria Math"/>
                          <w:sz w:val="18"/>
                          <w:lang w:val="en-US"/>
                        </w:rPr>
                        <m:t>1</m:t>
                      </m:r>
                    </m:e>
                  </m:d>
                  <m:r>
                    <w:rPr>
                      <w:rFonts w:ascii="Cambria Math" w:hAnsi="Cambria Math"/>
                      <w:sz w:val="18"/>
                      <w:lang w:val="en-US"/>
                    </w:rPr>
                    <m:t>*</m:t>
                  </m:r>
                  <m:r>
                    <m:rPr>
                      <m:sty m:val="p"/>
                    </m:rPr>
                    <w:rPr>
                      <w:rFonts w:ascii="Cambria Math" w:hAnsi="Cambria Math"/>
                      <w:sz w:val="18"/>
                      <w:lang w:val="en-US"/>
                    </w:rPr>
                    <m:t>T</m:t>
                  </m:r>
                </m:e>
                <m:sub>
                  <m:r>
                    <m:rPr>
                      <m:sty m:val="p"/>
                    </m:rPr>
                    <w:rPr>
                      <w:rFonts w:ascii="Cambria Math" w:hAnsi="Cambria Math"/>
                      <w:sz w:val="18"/>
                      <w:lang w:val="en-US"/>
                    </w:rPr>
                    <m:t>effect,i</m:t>
                  </m:r>
                </m:sub>
              </m:sSub>
              <m:r>
                <m:rPr>
                  <m:sty m:val="p"/>
                </m:rPr>
                <w:rPr>
                  <w:rFonts w:ascii="Cambria Math" w:hAnsi="Cambria Math"/>
                  <w:sz w:val="18"/>
                  <w:lang w:val="en-US"/>
                </w:rPr>
                <m:t>+</m:t>
              </m:r>
              <m:sSub>
                <m:sSubPr>
                  <m:ctrlPr>
                    <w:rPr>
                      <w:rFonts w:ascii="Cambria Math" w:hAnsi="Cambria Math"/>
                      <w:i/>
                      <w:iCs/>
                      <w:sz w:val="18"/>
                      <w:lang w:val="en-US"/>
                    </w:rPr>
                  </m:ctrlPr>
                </m:sSubPr>
                <m:e>
                  <m:r>
                    <m:rPr>
                      <m:sty m:val="p"/>
                    </m:rPr>
                    <w:rPr>
                      <w:rFonts w:ascii="Cambria Math" w:hAnsi="Cambria Math"/>
                      <w:sz w:val="18"/>
                      <w:lang w:val="en-US"/>
                    </w:rPr>
                    <m:t>T</m:t>
                  </m:r>
                </m:e>
                <m:sub>
                  <m:r>
                    <m:rPr>
                      <m:nor/>
                    </m:rPr>
                    <w:rPr>
                      <w:i/>
                      <w:iCs/>
                      <w:sz w:val="18"/>
                      <w:lang w:val="en-US"/>
                    </w:rPr>
                    <m:t>last</m:t>
                  </m:r>
                </m:sub>
              </m:sSub>
            </m:oMath>
          </w:p>
          <w:p w14:paraId="034A0A68" w14:textId="74FFD517" w:rsidR="006B027D" w:rsidRPr="008D3355" w:rsidRDefault="006B027D" w:rsidP="008D3355">
            <w:pPr>
              <w:numPr>
                <w:ilvl w:val="1"/>
                <w:numId w:val="15"/>
              </w:numPr>
              <w:overflowPunct/>
              <w:autoSpaceDE/>
              <w:autoSpaceDN/>
              <w:adjustRightInd/>
              <w:spacing w:beforeLines="50" w:before="120" w:afterLines="50" w:after="120" w:line="200" w:lineRule="exact"/>
              <w:jc w:val="both"/>
              <w:textAlignment w:val="auto"/>
              <w:rPr>
                <w:sz w:val="18"/>
                <w:lang w:val="en-US"/>
              </w:rPr>
            </w:pPr>
            <w:r w:rsidRPr="008D3355">
              <w:rPr>
                <w:sz w:val="18"/>
                <w:lang w:val="en-US"/>
              </w:rPr>
              <w:t xml:space="preserve">Note: </w:t>
            </w:r>
            <m:oMath>
              <m:sSub>
                <m:sSubPr>
                  <m:ctrlPr>
                    <w:rPr>
                      <w:rFonts w:ascii="Cambria Math" w:hAnsi="Cambria Math"/>
                      <w:i/>
                      <w:iCs/>
                      <w:sz w:val="18"/>
                      <w:lang w:val="en-US"/>
                    </w:rPr>
                  </m:ctrlPr>
                </m:sSubPr>
                <m:e>
                  <m:r>
                    <m:rPr>
                      <m:sty m:val="p"/>
                    </m:rPr>
                    <w:rPr>
                      <w:rFonts w:ascii="Cambria Math" w:hAnsi="Cambria Math"/>
                      <w:sz w:val="18"/>
                      <w:lang w:val="en-US"/>
                    </w:rPr>
                    <m:t>T</m:t>
                  </m:r>
                </m:e>
                <m:sub>
                  <m:r>
                    <m:rPr>
                      <m:sty m:val="p"/>
                    </m:rPr>
                    <w:rPr>
                      <w:rFonts w:ascii="Cambria Math" w:hAnsi="Cambria Math"/>
                      <w:sz w:val="18"/>
                      <w:lang w:val="en-US"/>
                    </w:rPr>
                    <m:t>PRS</m:t>
                  </m:r>
                  <m:r>
                    <w:rPr>
                      <w:rFonts w:ascii="Cambria Math" w:hAnsi="Cambria Math"/>
                      <w:sz w:val="18"/>
                      <w:lang w:val="en-US"/>
                    </w:rPr>
                    <m:t>-</m:t>
                  </m:r>
                  <m:r>
                    <m:rPr>
                      <m:sty m:val="p"/>
                    </m:rPr>
                    <w:rPr>
                      <w:rFonts w:ascii="Cambria Math" w:hAnsi="Cambria Math"/>
                      <w:sz w:val="18"/>
                      <w:lang w:val="en-US"/>
                    </w:rPr>
                    <m:t>RSTD,i</m:t>
                  </m:r>
                </m:sub>
              </m:sSub>
            </m:oMath>
            <w:r w:rsidRPr="008D3355">
              <w:rPr>
                <w:sz w:val="18"/>
                <w:lang w:val="en-US"/>
              </w:rPr>
              <w:t xml:space="preserve"> is already defined in the specification</w:t>
            </w:r>
          </w:p>
          <w:p w14:paraId="4A7DFA2B" w14:textId="77777777" w:rsidR="006B027D" w:rsidRPr="008D3355" w:rsidRDefault="006B027D" w:rsidP="008D3355">
            <w:pPr>
              <w:numPr>
                <w:ilvl w:val="0"/>
                <w:numId w:val="15"/>
              </w:numPr>
              <w:tabs>
                <w:tab w:val="num" w:pos="2160"/>
              </w:tabs>
              <w:overflowPunct/>
              <w:autoSpaceDE/>
              <w:autoSpaceDN/>
              <w:adjustRightInd/>
              <w:spacing w:beforeLines="50" w:before="120" w:afterLines="50" w:after="120" w:line="200" w:lineRule="exact"/>
              <w:jc w:val="both"/>
              <w:textAlignment w:val="auto"/>
              <w:rPr>
                <w:sz w:val="18"/>
                <w:lang w:val="en-US"/>
              </w:rPr>
            </w:pPr>
            <w:r w:rsidRPr="008D3355">
              <w:rPr>
                <w:sz w:val="18"/>
                <w:lang w:val="en-US"/>
              </w:rPr>
              <w:t>Option 1B</w:t>
            </w:r>
          </w:p>
          <w:p w14:paraId="5DF31AEA" w14:textId="63CE129D" w:rsidR="006B027D" w:rsidRPr="008D3355" w:rsidRDefault="006B027D" w:rsidP="008D3355">
            <w:pPr>
              <w:numPr>
                <w:ilvl w:val="1"/>
                <w:numId w:val="15"/>
              </w:numPr>
              <w:overflowPunct/>
              <w:autoSpaceDE/>
              <w:autoSpaceDN/>
              <w:adjustRightInd/>
              <w:spacing w:beforeLines="50" w:before="120" w:afterLines="50" w:after="120" w:line="200" w:lineRule="exact"/>
              <w:jc w:val="both"/>
              <w:textAlignment w:val="auto"/>
              <w:rPr>
                <w:sz w:val="18"/>
                <w:lang w:val="en-US"/>
              </w:rPr>
            </w:pPr>
            <w:r w:rsidRPr="008D3355">
              <w:rPr>
                <w:sz w:val="18"/>
                <w:lang w:val="en-US"/>
              </w:rPr>
              <w:t>T</w:t>
            </w:r>
            <w:r w:rsidRPr="008D3355">
              <w:rPr>
                <w:sz w:val="18"/>
                <w:vertAlign w:val="subscript"/>
                <w:lang w:val="en-US"/>
              </w:rPr>
              <w:t>RSTD, Total</w:t>
            </w:r>
            <w:r w:rsidRPr="008D3355">
              <w:rPr>
                <w:sz w:val="18"/>
                <w:lang w:val="en-US"/>
              </w:rPr>
              <w:t xml:space="preserve"> = </w:t>
            </w:r>
            <m:oMath>
              <m:nary>
                <m:naryPr>
                  <m:chr m:val="∑"/>
                  <m:limLoc m:val="subSup"/>
                  <m:supHide m:val="1"/>
                  <m:ctrlPr>
                    <w:rPr>
                      <w:rFonts w:ascii="Cambria Math" w:hAnsi="Cambria Math"/>
                      <w:i/>
                      <w:iCs/>
                      <w:sz w:val="18"/>
                      <w:lang w:val="en-US"/>
                    </w:rPr>
                  </m:ctrlPr>
                </m:naryPr>
                <m:sub>
                  <m:r>
                    <w:rPr>
                      <w:rFonts w:ascii="Cambria Math" w:hAnsi="Cambria Math"/>
                      <w:sz w:val="18"/>
                      <w:lang w:val="en-US"/>
                    </w:rPr>
                    <m:t>i</m:t>
                  </m:r>
                </m:sub>
                <m:sup/>
                <m:e>
                  <m:d>
                    <m:dPr>
                      <m:ctrlPr>
                        <w:rPr>
                          <w:rFonts w:ascii="Cambria Math" w:hAnsi="Cambria Math"/>
                          <w:i/>
                          <w:iCs/>
                          <w:sz w:val="18"/>
                          <w:lang w:val="en-US"/>
                        </w:rPr>
                      </m:ctrlPr>
                    </m:dPr>
                    <m:e>
                      <m:sSub>
                        <m:sSubPr>
                          <m:ctrlPr>
                            <w:rPr>
                              <w:rFonts w:ascii="Cambria Math" w:hAnsi="Cambria Math"/>
                              <w:i/>
                              <w:iCs/>
                              <w:sz w:val="18"/>
                              <w:lang w:val="en-US"/>
                            </w:rPr>
                          </m:ctrlPr>
                        </m:sSubPr>
                        <m:e>
                          <m:d>
                            <m:dPr>
                              <m:ctrlPr>
                                <w:rPr>
                                  <w:rFonts w:ascii="Cambria Math" w:hAnsi="Cambria Math"/>
                                  <w:i/>
                                  <w:iCs/>
                                  <w:sz w:val="18"/>
                                  <w:lang w:val="en-US"/>
                                </w:rPr>
                              </m:ctrlPr>
                            </m:dPr>
                            <m:e>
                              <m:r>
                                <w:rPr>
                                  <w:rFonts w:ascii="Cambria Math" w:hAnsi="Cambria Math"/>
                                  <w:sz w:val="18"/>
                                  <w:lang w:val="en-US"/>
                                </w:rPr>
                                <m:t>’</m:t>
                              </m:r>
                              <m:sSub>
                                <m:sSubPr>
                                  <m:ctrlPr>
                                    <w:rPr>
                                      <w:rFonts w:ascii="Cambria Math" w:hAnsi="Cambria Math"/>
                                      <w:i/>
                                      <w:iCs/>
                                      <w:sz w:val="18"/>
                                      <w:lang w:val="en-US"/>
                                    </w:rPr>
                                  </m:ctrlPr>
                                </m:sSubPr>
                                <m:e>
                                  <m:sSub>
                                    <m:sSubPr>
                                      <m:ctrlPr>
                                        <w:rPr>
                                          <w:rFonts w:ascii="Cambria Math" w:hAnsi="Cambria Math"/>
                                          <w:i/>
                                          <w:iCs/>
                                          <w:sz w:val="18"/>
                                          <w:lang w:val="en-US"/>
                                        </w:rPr>
                                      </m:ctrlPr>
                                    </m:sSubPr>
                                    <m:e>
                                      <m:r>
                                        <m:rPr>
                                          <m:sty m:val="p"/>
                                        </m:rPr>
                                        <w:rPr>
                                          <w:rFonts w:ascii="Cambria Math" w:hAnsi="Cambria Math"/>
                                          <w:sz w:val="18"/>
                                          <w:lang w:val="en-US"/>
                                        </w:rPr>
                                        <m:t>CSSF</m:t>
                                      </m:r>
                                    </m:e>
                                    <m:sub>
                                      <m:r>
                                        <m:rPr>
                                          <m:sty m:val="p"/>
                                        </m:rPr>
                                        <w:rPr>
                                          <w:rFonts w:ascii="Cambria Math" w:hAnsi="Cambria Math"/>
                                          <w:sz w:val="18"/>
                                          <w:lang w:val="en-US"/>
                                        </w:rPr>
                                        <m:t>PRS,i</m:t>
                                      </m:r>
                                    </m:sub>
                                  </m:sSub>
                                  <m:r>
                                    <w:rPr>
                                      <w:rFonts w:ascii="Cambria Math" w:hAnsi="Cambria Math"/>
                                      <w:sz w:val="18"/>
                                      <w:lang w:val="en-US"/>
                                    </w:rPr>
                                    <m:t>*N</m:t>
                                  </m:r>
                                </m:e>
                                <m:sub>
                                  <m:r>
                                    <w:rPr>
                                      <w:rFonts w:ascii="Cambria Math" w:hAnsi="Cambria Math"/>
                                      <w:sz w:val="18"/>
                                      <w:lang w:val="en-US"/>
                                    </w:rPr>
                                    <m:t>RxBeam</m:t>
                                  </m:r>
                                  <m:r>
                                    <m:rPr>
                                      <m:sty m:val="p"/>
                                    </m:rPr>
                                    <w:rPr>
                                      <w:rFonts w:ascii="Cambria Math" w:hAnsi="Cambria Math"/>
                                      <w:sz w:val="18"/>
                                      <w:lang w:val="en-US"/>
                                    </w:rPr>
                                    <m:t>,</m:t>
                                  </m:r>
                                  <m:r>
                                    <w:rPr>
                                      <w:rFonts w:ascii="Cambria Math" w:hAnsi="Cambria Math"/>
                                      <w:sz w:val="18"/>
                                      <w:lang w:val="en-US"/>
                                    </w:rPr>
                                    <m:t>i</m:t>
                                  </m:r>
                                </m:sub>
                              </m:sSub>
                              <m:r>
                                <w:rPr>
                                  <w:rFonts w:ascii="Cambria Math" w:hAnsi="Cambria Math"/>
                                  <w:sz w:val="18"/>
                                  <w:lang w:val="en-US"/>
                                </w:rPr>
                                <m:t>*</m:t>
                              </m:r>
                              <m:d>
                                <m:dPr>
                                  <m:begChr m:val="⌈"/>
                                  <m:endChr m:val="⌉"/>
                                  <m:ctrlPr>
                                    <w:rPr>
                                      <w:rFonts w:ascii="Cambria Math" w:hAnsi="Cambria Math"/>
                                      <w:i/>
                                      <w:iCs/>
                                      <w:sz w:val="18"/>
                                      <w:lang w:val="en-US"/>
                                    </w:rPr>
                                  </m:ctrlPr>
                                </m:dPr>
                                <m:e>
                                  <m:f>
                                    <m:fPr>
                                      <m:ctrlPr>
                                        <w:rPr>
                                          <w:rFonts w:ascii="Cambria Math" w:hAnsi="Cambria Math"/>
                                          <w:i/>
                                          <w:iCs/>
                                          <w:sz w:val="18"/>
                                          <w:lang w:val="en-US"/>
                                        </w:rPr>
                                      </m:ctrlPr>
                                    </m:fPr>
                                    <m:num>
                                      <m:sSubSup>
                                        <m:sSubSupPr>
                                          <m:ctrlPr>
                                            <w:rPr>
                                              <w:rFonts w:ascii="Cambria Math" w:hAnsi="Cambria Math"/>
                                              <w:i/>
                                              <w:iCs/>
                                              <w:sz w:val="18"/>
                                              <w:lang w:val="en-US"/>
                                            </w:rPr>
                                          </m:ctrlPr>
                                        </m:sSubSupPr>
                                        <m:e>
                                          <m:r>
                                            <w:rPr>
                                              <w:rFonts w:ascii="Cambria Math" w:hAnsi="Cambria Math"/>
                                              <w:sz w:val="18"/>
                                              <w:lang w:val="en-US"/>
                                            </w:rPr>
                                            <m:t>N</m:t>
                                          </m:r>
                                        </m:e>
                                        <m:sub>
                                          <m:r>
                                            <w:rPr>
                                              <w:rFonts w:ascii="Cambria Math" w:hAnsi="Cambria Math"/>
                                              <w:sz w:val="18"/>
                                              <w:lang w:val="en-US"/>
                                            </w:rPr>
                                            <m:t>PRS</m:t>
                                          </m:r>
                                          <m:r>
                                            <m:rPr>
                                              <m:nor/>
                                            </m:rPr>
                                            <w:rPr>
                                              <w:i/>
                                              <w:iCs/>
                                              <w:sz w:val="18"/>
                                              <w:lang w:val="en-US"/>
                                            </w:rPr>
                                            <m:t>,i</m:t>
                                          </m:r>
                                        </m:sub>
                                        <m:sup>
                                          <m:r>
                                            <w:rPr>
                                              <w:rFonts w:ascii="Cambria Math" w:hAnsi="Cambria Math"/>
                                              <w:sz w:val="18"/>
                                              <w:lang w:val="en-US"/>
                                            </w:rPr>
                                            <m:t>slot</m:t>
                                          </m:r>
                                        </m:sup>
                                      </m:sSubSup>
                                    </m:num>
                                    <m:den>
                                      <m:sSup>
                                        <m:sSupPr>
                                          <m:ctrlPr>
                                            <w:rPr>
                                              <w:rFonts w:ascii="Cambria Math" w:hAnsi="Cambria Math"/>
                                              <w:i/>
                                              <w:iCs/>
                                              <w:sz w:val="18"/>
                                              <w:lang w:val="en-US"/>
                                            </w:rPr>
                                          </m:ctrlPr>
                                        </m:sSupPr>
                                        <m:e>
                                          <m:r>
                                            <w:rPr>
                                              <w:rFonts w:ascii="Cambria Math" w:hAnsi="Cambria Math"/>
                                              <w:sz w:val="18"/>
                                              <w:lang w:val="en-US"/>
                                            </w:rPr>
                                            <m:t>N</m:t>
                                          </m:r>
                                        </m:e>
                                        <m:sup>
                                          <m:r>
                                            <w:rPr>
                                              <w:rFonts w:ascii="Cambria Math" w:hAnsi="Cambria Math"/>
                                              <w:sz w:val="18"/>
                                              <w:lang w:val="en-US"/>
                                            </w:rPr>
                                            <m:t>'</m:t>
                                          </m:r>
                                        </m:sup>
                                      </m:sSup>
                                    </m:den>
                                  </m:f>
                                </m:e>
                              </m:d>
                              <m:d>
                                <m:dPr>
                                  <m:begChr m:val="⌈"/>
                                  <m:endChr m:val="⌉"/>
                                  <m:ctrlPr>
                                    <w:rPr>
                                      <w:rFonts w:ascii="Cambria Math" w:hAnsi="Cambria Math"/>
                                      <w:i/>
                                      <w:iCs/>
                                      <w:sz w:val="18"/>
                                      <w:lang w:val="en-US"/>
                                    </w:rPr>
                                  </m:ctrlPr>
                                </m:dPr>
                                <m:e>
                                  <m:f>
                                    <m:fPr>
                                      <m:ctrlPr>
                                        <w:rPr>
                                          <w:rFonts w:ascii="Cambria Math" w:hAnsi="Cambria Math"/>
                                          <w:i/>
                                          <w:iCs/>
                                          <w:sz w:val="18"/>
                                          <w:lang w:val="en-US"/>
                                        </w:rPr>
                                      </m:ctrlPr>
                                    </m:fPr>
                                    <m:num>
                                      <m:sSub>
                                        <m:sSubPr>
                                          <m:ctrlPr>
                                            <w:rPr>
                                              <w:rFonts w:ascii="Cambria Math" w:hAnsi="Cambria Math"/>
                                              <w:i/>
                                              <w:iCs/>
                                              <w:sz w:val="18"/>
                                              <w:lang w:val="en-US"/>
                                            </w:rPr>
                                          </m:ctrlPr>
                                        </m:sSubPr>
                                        <m:e>
                                          <m:r>
                                            <w:rPr>
                                              <w:rFonts w:ascii="Cambria Math" w:hAnsi="Cambria Math"/>
                                              <w:sz w:val="18"/>
                                              <w:lang w:val="en-US"/>
                                            </w:rPr>
                                            <m:t>L</m:t>
                                          </m:r>
                                        </m:e>
                                        <m:sub>
                                          <m:r>
                                            <w:rPr>
                                              <w:rFonts w:ascii="Cambria Math" w:hAnsi="Cambria Math"/>
                                              <w:sz w:val="18"/>
                                              <w:lang w:val="en-US"/>
                                            </w:rPr>
                                            <m:t>PRS</m:t>
                                          </m:r>
                                          <m:r>
                                            <m:rPr>
                                              <m:nor/>
                                            </m:rPr>
                                            <w:rPr>
                                              <w:i/>
                                              <w:iCs/>
                                              <w:sz w:val="18"/>
                                              <w:lang w:val="en-US"/>
                                            </w:rPr>
                                            <m:t>,i</m:t>
                                          </m:r>
                                        </m:sub>
                                      </m:sSub>
                                    </m:num>
                                    <m:den>
                                      <m:r>
                                        <w:rPr>
                                          <w:rFonts w:ascii="Cambria Math" w:hAnsi="Cambria Math"/>
                                          <w:sz w:val="18"/>
                                          <w:lang w:val="en-US"/>
                                        </w:rPr>
                                        <m:t>N</m:t>
                                      </m:r>
                                    </m:den>
                                  </m:f>
                                </m:e>
                              </m:d>
                              <m:r>
                                <w:rPr>
                                  <w:rFonts w:ascii="Cambria Math" w:hAnsi="Cambria Math"/>
                                  <w:sz w:val="18"/>
                                  <w:lang w:val="en-US"/>
                                </w:rPr>
                                <m:t>*</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sample</m:t>
                                  </m:r>
                                </m:sub>
                              </m:sSub>
                              <m:r>
                                <w:rPr>
                                  <w:rFonts w:ascii="Cambria Math" w:hAnsi="Cambria Math"/>
                                  <w:sz w:val="18"/>
                                  <w:lang w:val="en-US"/>
                                </w:rPr>
                                <m:t>-</m:t>
                              </m:r>
                              <m:r>
                                <m:rPr>
                                  <m:sty m:val="p"/>
                                </m:rPr>
                                <w:rPr>
                                  <w:rFonts w:ascii="Cambria Math" w:hAnsi="Cambria Math"/>
                                  <w:sz w:val="18"/>
                                  <w:lang w:val="en-US"/>
                                </w:rPr>
                                <m:t>1</m:t>
                              </m:r>
                            </m:e>
                          </m:d>
                          <m:r>
                            <w:rPr>
                              <w:rFonts w:ascii="Cambria Math" w:hAnsi="Cambria Math"/>
                              <w:sz w:val="18"/>
                              <w:lang w:val="en-US"/>
                            </w:rPr>
                            <m:t>*</m:t>
                          </m:r>
                          <m:r>
                            <m:rPr>
                              <m:sty m:val="p"/>
                            </m:rPr>
                            <w:rPr>
                              <w:rFonts w:ascii="Cambria Math" w:hAnsi="Cambria Math"/>
                              <w:sz w:val="18"/>
                              <w:lang w:val="en-US"/>
                            </w:rPr>
                            <m:t>T</m:t>
                          </m:r>
                        </m:e>
                        <m:sub>
                          <m:r>
                            <m:rPr>
                              <m:sty m:val="p"/>
                            </m:rPr>
                            <w:rPr>
                              <w:rFonts w:ascii="Cambria Math" w:hAnsi="Cambria Math"/>
                              <w:sz w:val="18"/>
                              <w:lang w:val="en-US"/>
                            </w:rPr>
                            <m:t>effect,i</m:t>
                          </m:r>
                        </m:sub>
                      </m:sSub>
                      <m:r>
                        <m:rPr>
                          <m:sty m:val="p"/>
                        </m:rPr>
                        <w:rPr>
                          <w:rFonts w:ascii="Cambria Math" w:hAnsi="Cambria Math"/>
                          <w:sz w:val="18"/>
                          <w:lang w:val="en-US"/>
                        </w:rPr>
                        <m:t>+</m:t>
                      </m:r>
                      <m:sSub>
                        <m:sSubPr>
                          <m:ctrlPr>
                            <w:rPr>
                              <w:rFonts w:ascii="Cambria Math" w:hAnsi="Cambria Math"/>
                              <w:i/>
                              <w:iCs/>
                              <w:sz w:val="18"/>
                              <w:lang w:val="en-US"/>
                            </w:rPr>
                          </m:ctrlPr>
                        </m:sSubPr>
                        <m:e>
                          <m:r>
                            <m:rPr>
                              <m:sty m:val="p"/>
                            </m:rPr>
                            <w:rPr>
                              <w:rFonts w:ascii="Cambria Math" w:hAnsi="Cambria Math"/>
                              <w:sz w:val="18"/>
                              <w:lang w:val="en-US"/>
                            </w:rPr>
                            <m:t>T</m:t>
                          </m:r>
                        </m:e>
                        <m:sub>
                          <m:r>
                            <m:rPr>
                              <m:nor/>
                            </m:rPr>
                            <w:rPr>
                              <w:i/>
                              <w:iCs/>
                              <w:sz w:val="18"/>
                              <w:lang w:val="en-US"/>
                            </w:rPr>
                            <m:t>last</m:t>
                          </m:r>
                        </m:sub>
                      </m:sSub>
                      <m:r>
                        <w:rPr>
                          <w:rFonts w:ascii="Cambria Math" w:hAnsi="Cambria Math"/>
                          <w:sz w:val="18"/>
                          <w:lang w:val="en-US"/>
                        </w:rPr>
                        <m:t>)</m:t>
                      </m:r>
                    </m:e>
                  </m:d>
                  <m:r>
                    <w:rPr>
                      <w:rFonts w:ascii="Cambria Math" w:hAnsi="Cambria Math"/>
                      <w:sz w:val="18"/>
                      <w:lang w:val="en-US"/>
                    </w:rPr>
                    <m:t>+</m:t>
                  </m:r>
                  <m:d>
                    <m:dPr>
                      <m:ctrlPr>
                        <w:rPr>
                          <w:rFonts w:ascii="Cambria Math" w:hAnsi="Cambria Math"/>
                          <w:i/>
                          <w:iCs/>
                          <w:sz w:val="18"/>
                          <w:lang w:val="en-US"/>
                        </w:rPr>
                      </m:ctrlPr>
                    </m:dPr>
                    <m:e>
                      <m:r>
                        <m:rPr>
                          <m:sty m:val="p"/>
                        </m:rPr>
                        <w:rPr>
                          <w:rFonts w:ascii="Cambria Math" w:hAnsi="Cambria Math"/>
                          <w:sz w:val="18"/>
                          <w:lang w:val="en-US"/>
                        </w:rPr>
                        <m:t>L</m:t>
                      </m:r>
                      <m:r>
                        <w:rPr>
                          <w:rFonts w:ascii="Cambria Math" w:hAnsi="Cambria Math"/>
                          <w:sz w:val="18"/>
                          <w:lang w:val="en-US"/>
                        </w:rPr>
                        <m:t>-</m:t>
                      </m:r>
                      <m:r>
                        <m:rPr>
                          <m:sty m:val="p"/>
                        </m:rPr>
                        <w:rPr>
                          <w:rFonts w:ascii="Cambria Math" w:hAnsi="Cambria Math"/>
                          <w:sz w:val="18"/>
                          <w:lang w:val="en-US"/>
                        </w:rPr>
                        <m:t>1</m:t>
                      </m:r>
                    </m:e>
                  </m:d>
                  <m:r>
                    <w:rPr>
                      <w:rFonts w:ascii="Cambria Math" w:hAnsi="Cambria Math"/>
                      <w:sz w:val="18"/>
                      <w:lang w:val="en-US"/>
                    </w:rPr>
                    <m:t>*</m:t>
                  </m:r>
                  <m:func>
                    <m:funcPr>
                      <m:ctrlPr>
                        <w:rPr>
                          <w:rFonts w:ascii="Cambria Math" w:hAnsi="Cambria Math"/>
                          <w:i/>
                          <w:iCs/>
                          <w:sz w:val="18"/>
                          <w:lang w:val="en-US"/>
                        </w:rPr>
                      </m:ctrlPr>
                    </m:funcPr>
                    <m:fName>
                      <m:r>
                        <m:rPr>
                          <m:sty m:val="p"/>
                        </m:rPr>
                        <w:rPr>
                          <w:rFonts w:ascii="Cambria Math" w:hAnsi="Cambria Math"/>
                          <w:sz w:val="18"/>
                          <w:lang w:val="en-US"/>
                        </w:rPr>
                        <m:t>max</m:t>
                      </m:r>
                    </m:fName>
                    <m:e>
                      <m:d>
                        <m:dPr>
                          <m:ctrlPr>
                            <w:rPr>
                              <w:rFonts w:ascii="Cambria Math" w:hAnsi="Cambria Math"/>
                              <w:i/>
                              <w:iCs/>
                              <w:sz w:val="18"/>
                              <w:lang w:val="en-US"/>
                            </w:rPr>
                          </m:ctrlPr>
                        </m:dPr>
                        <m:e>
                          <m:sSub>
                            <m:sSubPr>
                              <m:ctrlPr>
                                <w:rPr>
                                  <w:rFonts w:ascii="Cambria Math" w:hAnsi="Cambria Math"/>
                                  <w:i/>
                                  <w:iCs/>
                                  <w:sz w:val="18"/>
                                  <w:lang w:val="en-US"/>
                                </w:rPr>
                              </m:ctrlPr>
                            </m:sSubPr>
                            <m:e>
                              <m:r>
                                <m:rPr>
                                  <m:sty m:val="p"/>
                                </m:rPr>
                                <w:rPr>
                                  <w:rFonts w:ascii="Cambria Math" w:hAnsi="Cambria Math"/>
                                  <w:sz w:val="18"/>
                                  <w:lang w:val="en-US"/>
                                </w:rPr>
                                <m:t>T</m:t>
                              </m:r>
                            </m:e>
                            <m:sub>
                              <m:r>
                                <m:rPr>
                                  <m:sty m:val="p"/>
                                </m:rPr>
                                <w:rPr>
                                  <w:rFonts w:ascii="Cambria Math" w:hAnsi="Cambria Math"/>
                                  <w:sz w:val="18"/>
                                  <w:lang w:val="en-US"/>
                                </w:rPr>
                                <m:t>effect,i</m:t>
                              </m:r>
                            </m:sub>
                          </m:sSub>
                        </m:e>
                      </m:d>
                    </m:e>
                  </m:func>
                  <m:r>
                    <m:rPr>
                      <m:sty m:val="p"/>
                    </m:rPr>
                    <w:rPr>
                      <w:rFonts w:ascii="Cambria Math" w:hAnsi="Cambria Math"/>
                      <w:sz w:val="18"/>
                      <w:lang w:val="en-US"/>
                    </w:rPr>
                    <m:t> </m:t>
                  </m:r>
                </m:e>
              </m:nary>
            </m:oMath>
          </w:p>
          <w:p w14:paraId="525C64F0" w14:textId="1A9BCDC2" w:rsidR="006B027D" w:rsidRPr="008D3355" w:rsidRDefault="006B027D" w:rsidP="008D3355">
            <w:pPr>
              <w:numPr>
                <w:ilvl w:val="1"/>
                <w:numId w:val="15"/>
              </w:numPr>
              <w:overflowPunct/>
              <w:autoSpaceDE/>
              <w:autoSpaceDN/>
              <w:adjustRightInd/>
              <w:spacing w:beforeLines="50" w:before="120" w:afterLines="50" w:after="120" w:line="200" w:lineRule="exact"/>
              <w:jc w:val="both"/>
              <w:textAlignment w:val="auto"/>
              <w:rPr>
                <w:sz w:val="18"/>
                <w:lang w:val="en-US"/>
              </w:rPr>
            </w:pPr>
            <w:r w:rsidRPr="008D3355">
              <w:rPr>
                <w:sz w:val="18"/>
                <w:lang w:val="en-US"/>
              </w:rPr>
              <w:t xml:space="preserve">Note: </w:t>
            </w:r>
            <m:oMath>
              <m:sSub>
                <m:sSubPr>
                  <m:ctrlPr>
                    <w:rPr>
                      <w:rFonts w:ascii="Cambria Math" w:hAnsi="Cambria Math"/>
                      <w:i/>
                      <w:iCs/>
                      <w:sz w:val="18"/>
                      <w:lang w:val="en-US"/>
                    </w:rPr>
                  </m:ctrlPr>
                </m:sSubPr>
                <m:e>
                  <m:r>
                    <m:rPr>
                      <m:sty m:val="p"/>
                    </m:rPr>
                    <w:rPr>
                      <w:rFonts w:ascii="Cambria Math" w:hAnsi="Cambria Math"/>
                      <w:sz w:val="18"/>
                      <w:lang w:val="en-US"/>
                    </w:rPr>
                    <m:t>T</m:t>
                  </m:r>
                </m:e>
                <m:sub>
                  <m:r>
                    <m:rPr>
                      <m:sty m:val="p"/>
                    </m:rPr>
                    <w:rPr>
                      <w:rFonts w:ascii="Cambria Math" w:hAnsi="Cambria Math"/>
                      <w:sz w:val="18"/>
                      <w:lang w:val="en-US"/>
                    </w:rPr>
                    <m:t>PRS</m:t>
                  </m:r>
                  <m:r>
                    <w:rPr>
                      <w:rFonts w:ascii="Cambria Math" w:hAnsi="Cambria Math"/>
                      <w:sz w:val="18"/>
                      <w:lang w:val="en-US"/>
                    </w:rPr>
                    <m:t>-</m:t>
                  </m:r>
                  <m:r>
                    <m:rPr>
                      <m:sty m:val="p"/>
                    </m:rPr>
                    <w:rPr>
                      <w:rFonts w:ascii="Cambria Math" w:hAnsi="Cambria Math"/>
                      <w:sz w:val="18"/>
                      <w:lang w:val="en-US"/>
                    </w:rPr>
                    <m:t>RSTD,i</m:t>
                  </m:r>
                </m:sub>
              </m:sSub>
            </m:oMath>
            <w:r w:rsidRPr="008D3355">
              <w:rPr>
                <w:sz w:val="18"/>
                <w:lang w:val="en-US"/>
              </w:rPr>
              <w:t xml:space="preserve"> needs to be removed from the specification</w:t>
            </w:r>
          </w:p>
          <w:p w14:paraId="092DB31E" w14:textId="720DB810" w:rsidR="002907B0" w:rsidRPr="005F401E" w:rsidRDefault="002907B0" w:rsidP="00286DFC">
            <w:pPr>
              <w:overflowPunct/>
              <w:autoSpaceDE/>
              <w:autoSpaceDN/>
              <w:adjustRightInd/>
              <w:spacing w:beforeLines="50" w:before="120" w:afterLines="50" w:after="120" w:line="200" w:lineRule="exact"/>
              <w:jc w:val="both"/>
              <w:textAlignment w:val="auto"/>
              <w:rPr>
                <w:sz w:val="18"/>
                <w:lang w:val="en-US"/>
              </w:rPr>
            </w:pPr>
          </w:p>
        </w:tc>
      </w:tr>
    </w:tbl>
    <w:p w14:paraId="7EF6D0B6" w14:textId="77777777" w:rsidR="00CB32DB" w:rsidRDefault="00CB32DB" w:rsidP="00DC0423">
      <w:pPr>
        <w:jc w:val="both"/>
      </w:pPr>
    </w:p>
    <w:p w14:paraId="558DBCFC" w14:textId="7056B5C5" w:rsidR="006B027D" w:rsidRDefault="002D6F42" w:rsidP="00DC0423">
      <w:pPr>
        <w:jc w:val="both"/>
      </w:pPr>
      <w:r>
        <w:t xml:space="preserve">As for how to capture the measurements period of multiple PLFs in overlapping case, the two options </w:t>
      </w:r>
      <w:r>
        <w:rPr>
          <w:rFonts w:hint="eastAsia"/>
        </w:rPr>
        <w:t>are</w:t>
      </w:r>
      <w:r>
        <w:t xml:space="preserve"> almost identical and are acceptable for us. Option 1A is clearer and therefore is slightly preferred.</w:t>
      </w:r>
    </w:p>
    <w:p w14:paraId="0C8E817C" w14:textId="0C82C025" w:rsidR="00B4195F" w:rsidRDefault="00B4195F" w:rsidP="00B4195F">
      <w:pPr>
        <w:spacing w:beforeLines="50" w:before="120" w:after="120"/>
        <w:jc w:val="both"/>
        <w:rPr>
          <w:b/>
        </w:rPr>
      </w:pPr>
      <w:r>
        <w:rPr>
          <w:b/>
        </w:rPr>
        <w:t xml:space="preserve">Proposal </w:t>
      </w:r>
      <w:r w:rsidR="002D6F42">
        <w:rPr>
          <w:b/>
        </w:rPr>
        <w:t>2</w:t>
      </w:r>
      <w:r>
        <w:rPr>
          <w:b/>
        </w:rPr>
        <w:t>:</w:t>
      </w:r>
      <w:r w:rsidR="002D6F42">
        <w:rPr>
          <w:b/>
        </w:rPr>
        <w:t xml:space="preserve"> Support option 1A to capture the period equations in the specifications.</w:t>
      </w:r>
      <w:r w:rsidR="00244DA2">
        <w:rPr>
          <w:b/>
        </w:rPr>
        <w:t xml:space="preserve"> </w:t>
      </w:r>
    </w:p>
    <w:p w14:paraId="43448356" w14:textId="2DDF9F9E" w:rsidR="002D6F42" w:rsidRPr="002D6F42" w:rsidRDefault="002D6F42" w:rsidP="002D6F42">
      <w:pPr>
        <w:pStyle w:val="2"/>
        <w:spacing w:after="240"/>
      </w:pPr>
      <w:r w:rsidRPr="002D6F42">
        <w:rPr>
          <w:rFonts w:hint="eastAsia"/>
        </w:rPr>
        <w:t>M</w:t>
      </w:r>
      <w:r w:rsidRPr="002D6F42">
        <w:t xml:space="preserve">easurement period </w:t>
      </w:r>
      <w:r>
        <w:t xml:space="preserve">when configured with </w:t>
      </w:r>
      <w:r w:rsidR="000C6866">
        <w:t>PRS-</w:t>
      </w:r>
      <w:r>
        <w:t>RSRP</w:t>
      </w:r>
    </w:p>
    <w:p w14:paraId="366D35A2" w14:textId="48638F84" w:rsidR="008641E7" w:rsidRDefault="008641E7" w:rsidP="00603362"/>
    <w:tbl>
      <w:tblPr>
        <w:tblStyle w:val="aff"/>
        <w:tblW w:w="0" w:type="auto"/>
        <w:tblInd w:w="421" w:type="dxa"/>
        <w:tblLook w:val="04A0" w:firstRow="1" w:lastRow="0" w:firstColumn="1" w:lastColumn="0" w:noHBand="0" w:noVBand="1"/>
      </w:tblPr>
      <w:tblGrid>
        <w:gridCol w:w="9210"/>
      </w:tblGrid>
      <w:tr w:rsidR="0013335B" w14:paraId="125A063B" w14:textId="77777777" w:rsidTr="00667737">
        <w:tc>
          <w:tcPr>
            <w:tcW w:w="9210" w:type="dxa"/>
          </w:tcPr>
          <w:p w14:paraId="540EE9FC" w14:textId="77777777" w:rsidR="000F2CF2" w:rsidRPr="00234D67" w:rsidRDefault="000B60DF" w:rsidP="00667737">
            <w:pPr>
              <w:tabs>
                <w:tab w:val="num" w:pos="720"/>
              </w:tabs>
            </w:pPr>
            <w:r w:rsidRPr="00234D67">
              <w:t>FFS Measurement period of when configured with PRS-RSRP</w:t>
            </w:r>
          </w:p>
          <w:p w14:paraId="5B3351F8" w14:textId="77777777" w:rsidR="000F2CF2" w:rsidRPr="00234D67" w:rsidRDefault="000B60DF" w:rsidP="00CA553F">
            <w:pPr>
              <w:numPr>
                <w:ilvl w:val="0"/>
                <w:numId w:val="23"/>
              </w:numPr>
              <w:tabs>
                <w:tab w:val="num" w:pos="1440"/>
              </w:tabs>
            </w:pPr>
            <w:r w:rsidRPr="00234D67">
              <w:t xml:space="preserve">Scenario #1: PRS-RSRP is configured for DL-TDOA but </w:t>
            </w:r>
            <w:proofErr w:type="spellStart"/>
            <w:r w:rsidRPr="00234D67">
              <w:t>not</w:t>
            </w:r>
            <w:proofErr w:type="spellEnd"/>
            <w:r w:rsidRPr="00234D67">
              <w:t xml:space="preserve"> other positioning methods</w:t>
            </w:r>
          </w:p>
          <w:p w14:paraId="5929CCDC" w14:textId="70253232" w:rsidR="000F2CF2" w:rsidRPr="00234D67" w:rsidRDefault="000B60DF" w:rsidP="00CA553F">
            <w:pPr>
              <w:numPr>
                <w:ilvl w:val="1"/>
                <w:numId w:val="23"/>
              </w:numPr>
            </w:pPr>
            <w:r w:rsidRPr="00234D67">
              <w:t>Option 1</w:t>
            </w:r>
            <w:r w:rsidR="00CA553F" w:rsidRPr="00234D67">
              <w:t xml:space="preserve">: </w:t>
            </w:r>
            <w:r w:rsidRPr="00234D67">
              <w:t>RSTD measurement period is not impacted by PRS-RSRP measurement.</w:t>
            </w:r>
          </w:p>
          <w:p w14:paraId="5D725346" w14:textId="5F844687" w:rsidR="000F2CF2" w:rsidRPr="00234D67" w:rsidRDefault="000B60DF" w:rsidP="00CA553F">
            <w:pPr>
              <w:numPr>
                <w:ilvl w:val="1"/>
                <w:numId w:val="23"/>
              </w:numPr>
            </w:pPr>
            <w:r w:rsidRPr="00234D67">
              <w:t>Option 2</w:t>
            </w:r>
            <w:r w:rsidR="00CA553F" w:rsidRPr="00234D67">
              <w:t xml:space="preserve">: </w:t>
            </w:r>
            <w:r w:rsidRPr="00234D67">
              <w:t>UE behavior when RSTD is configured together with PRS-RSRP and the required PRS-RSRP measurement period is longer than that for RSTD (configured without RSTD): the RSTD measurement continues over the entire PRS-RSRP measurement period</w:t>
            </w:r>
          </w:p>
          <w:p w14:paraId="05F17B33" w14:textId="77777777" w:rsidR="000F2CF2" w:rsidRPr="00234D67" w:rsidRDefault="000B60DF" w:rsidP="00CA553F">
            <w:pPr>
              <w:numPr>
                <w:ilvl w:val="0"/>
                <w:numId w:val="23"/>
              </w:numPr>
              <w:tabs>
                <w:tab w:val="num" w:pos="1440"/>
              </w:tabs>
            </w:pPr>
            <w:r w:rsidRPr="00234D67">
              <w:t>Scenario #2: PRS-RSRP is configured for another positioning method but not for DL-TDOA</w:t>
            </w:r>
          </w:p>
          <w:p w14:paraId="2FDDAC89" w14:textId="4A0F45D9" w:rsidR="000F2CF2" w:rsidRPr="00234D67" w:rsidRDefault="000B60DF" w:rsidP="00CA553F">
            <w:pPr>
              <w:numPr>
                <w:ilvl w:val="1"/>
                <w:numId w:val="23"/>
              </w:numPr>
              <w:tabs>
                <w:tab w:val="num" w:pos="2160"/>
              </w:tabs>
            </w:pPr>
            <w:r w:rsidRPr="00234D67">
              <w:t>Option 1</w:t>
            </w:r>
            <w:r w:rsidR="00CA553F" w:rsidRPr="00234D67">
              <w:t xml:space="preserve">: </w:t>
            </w:r>
            <w:r w:rsidRPr="00234D67">
              <w:t>RSTD measurement period is not impacted by the PRS-RSRP measurement configured for the other positioning method</w:t>
            </w:r>
          </w:p>
          <w:p w14:paraId="77A7A9E6" w14:textId="08AF4DF4" w:rsidR="000F2CF2" w:rsidRPr="00234D67" w:rsidRDefault="000B60DF" w:rsidP="00CA553F">
            <w:pPr>
              <w:numPr>
                <w:ilvl w:val="1"/>
                <w:numId w:val="23"/>
              </w:numPr>
              <w:tabs>
                <w:tab w:val="num" w:pos="2160"/>
              </w:tabs>
            </w:pPr>
            <w:r w:rsidRPr="00234D67">
              <w:lastRenderedPageBreak/>
              <w:t>Option 2</w:t>
            </w:r>
            <w:r w:rsidR="00CA553F" w:rsidRPr="00234D67">
              <w:t xml:space="preserve">: </w:t>
            </w:r>
            <w:r w:rsidRPr="00234D67">
              <w:t>RSTD measurement period is impacted by the PRS-RSRP measurement configured for the other positioning method</w:t>
            </w:r>
          </w:p>
          <w:p w14:paraId="762DCFB7" w14:textId="77777777" w:rsidR="000F2CF2" w:rsidRPr="00234D67" w:rsidRDefault="000B60DF" w:rsidP="00CA553F">
            <w:pPr>
              <w:numPr>
                <w:ilvl w:val="0"/>
                <w:numId w:val="23"/>
              </w:numPr>
              <w:tabs>
                <w:tab w:val="num" w:pos="1440"/>
              </w:tabs>
            </w:pPr>
            <w:r w:rsidRPr="00234D67">
              <w:t>Scenario #3: PRS-RSRP measurements are configured for another positioning method and for DL-TDOA (different PRS resources are used for DL-TDOA and the other method)</w:t>
            </w:r>
          </w:p>
          <w:p w14:paraId="06B7022B" w14:textId="5DAF9E87" w:rsidR="000F2CF2" w:rsidRPr="00234D67" w:rsidRDefault="000B60DF" w:rsidP="00773B62">
            <w:pPr>
              <w:numPr>
                <w:ilvl w:val="1"/>
                <w:numId w:val="23"/>
              </w:numPr>
              <w:tabs>
                <w:tab w:val="num" w:pos="2160"/>
              </w:tabs>
            </w:pPr>
            <w:r w:rsidRPr="00234D67">
              <w:t>Option 1</w:t>
            </w:r>
            <w:r w:rsidR="00CA553F" w:rsidRPr="00234D67">
              <w:t xml:space="preserve">: </w:t>
            </w:r>
            <w:r w:rsidRPr="00234D67">
              <w:t>RSTD measurement period is not impacted by the PRS-RSRP measurement configured for the other positioning method</w:t>
            </w:r>
          </w:p>
          <w:p w14:paraId="2917EEF8" w14:textId="5EFFBD63" w:rsidR="000F2CF2" w:rsidRPr="00234D67" w:rsidRDefault="000B60DF" w:rsidP="00721D37">
            <w:pPr>
              <w:numPr>
                <w:ilvl w:val="1"/>
                <w:numId w:val="23"/>
              </w:numPr>
              <w:tabs>
                <w:tab w:val="num" w:pos="2160"/>
              </w:tabs>
            </w:pPr>
            <w:r w:rsidRPr="00234D67">
              <w:t>Option 2</w:t>
            </w:r>
            <w:r w:rsidR="00CA553F" w:rsidRPr="00234D67">
              <w:t xml:space="preserve">: </w:t>
            </w:r>
            <w:r w:rsidRPr="00234D67">
              <w:t>RSTD measurement period is impacted by the PRS-RSRP measurement configured for the other positioning methods</w:t>
            </w:r>
          </w:p>
          <w:p w14:paraId="16377A76" w14:textId="77777777" w:rsidR="000F2CF2" w:rsidRPr="00234D67" w:rsidRDefault="000B60DF" w:rsidP="00CA553F">
            <w:pPr>
              <w:numPr>
                <w:ilvl w:val="0"/>
                <w:numId w:val="23"/>
              </w:numPr>
              <w:tabs>
                <w:tab w:val="num" w:pos="1440"/>
              </w:tabs>
            </w:pPr>
            <w:r w:rsidRPr="00234D67">
              <w:t>Scenario #4: PRS-RSRP measurements are configured for another positioning method and for DL-TDOA (identical PRS resources are used for DL-TDOA and the other method)</w:t>
            </w:r>
          </w:p>
          <w:p w14:paraId="64A6A1C2" w14:textId="0E8DE5AB" w:rsidR="000F2CF2" w:rsidRPr="00234D67" w:rsidRDefault="000B60DF" w:rsidP="00CA553F">
            <w:pPr>
              <w:numPr>
                <w:ilvl w:val="1"/>
                <w:numId w:val="23"/>
              </w:numPr>
              <w:tabs>
                <w:tab w:val="num" w:pos="2160"/>
              </w:tabs>
            </w:pPr>
            <w:r w:rsidRPr="00234D67">
              <w:t>Option 1</w:t>
            </w:r>
            <w:r w:rsidR="00CA553F" w:rsidRPr="00234D67">
              <w:t xml:space="preserve">: </w:t>
            </w:r>
            <w:r w:rsidRPr="00234D67">
              <w:t>RSTD measurement period is not impacted by the PRS-RSRP measurement configured for the other positioning method</w:t>
            </w:r>
          </w:p>
          <w:p w14:paraId="6173E766" w14:textId="53518CCF" w:rsidR="000F2CF2" w:rsidRPr="00234D67" w:rsidRDefault="000B60DF" w:rsidP="00CA553F">
            <w:pPr>
              <w:numPr>
                <w:ilvl w:val="1"/>
                <w:numId w:val="23"/>
              </w:numPr>
              <w:tabs>
                <w:tab w:val="num" w:pos="2160"/>
              </w:tabs>
            </w:pPr>
            <w:r w:rsidRPr="00234D67">
              <w:t>Option 2</w:t>
            </w:r>
            <w:r w:rsidR="00CA553F" w:rsidRPr="00234D67">
              <w:t xml:space="preserve">: </w:t>
            </w:r>
            <w:r w:rsidRPr="00234D67">
              <w:t>RSTD measurement period is impacted by the PRS-RSRP measurement configured for the other positioning methods</w:t>
            </w:r>
          </w:p>
          <w:p w14:paraId="385E3D14" w14:textId="6B467751" w:rsidR="0013335B" w:rsidRPr="00234D67" w:rsidRDefault="000B60DF" w:rsidP="00CA553F">
            <w:pPr>
              <w:numPr>
                <w:ilvl w:val="0"/>
                <w:numId w:val="23"/>
              </w:numPr>
              <w:tabs>
                <w:tab w:val="num" w:pos="1440"/>
              </w:tabs>
            </w:pPr>
            <w:r w:rsidRPr="00234D67">
              <w:t>FFS: need to also consider same or different frequency layers</w:t>
            </w:r>
          </w:p>
        </w:tc>
      </w:tr>
    </w:tbl>
    <w:p w14:paraId="0E8C37FA" w14:textId="6AC72609" w:rsidR="0013335B" w:rsidRDefault="0013335B" w:rsidP="00603362"/>
    <w:p w14:paraId="72BC5B75" w14:textId="0E048681" w:rsidR="003D0E57" w:rsidRDefault="000C5A02" w:rsidP="00603362">
      <w:r>
        <w:t>W</w:t>
      </w:r>
      <w:r w:rsidR="0013335B">
        <w:t>hen PRS</w:t>
      </w:r>
      <w:r w:rsidR="000C6866">
        <w:t>-</w:t>
      </w:r>
      <w:r w:rsidR="0013335B">
        <w:t>RSRP is configured for another positioning method but not DL-TDOA</w:t>
      </w:r>
      <w:r>
        <w:t xml:space="preserve">, i.e. scenario </w:t>
      </w:r>
      <w:r>
        <w:rPr>
          <w:rFonts w:hint="eastAsia"/>
        </w:rPr>
        <w:t>#</w:t>
      </w:r>
      <w:r>
        <w:t>2</w:t>
      </w:r>
      <w:r w:rsidR="0013335B">
        <w:t>, it is obvious that measurement period for RSTD should not be impacted by PRS</w:t>
      </w:r>
      <w:r w:rsidR="000C6866">
        <w:t>-</w:t>
      </w:r>
      <w:r w:rsidR="009B1788">
        <w:t>RSRP</w:t>
      </w:r>
      <w:r w:rsidR="0013335B">
        <w:t xml:space="preserve">. </w:t>
      </w:r>
      <w:r w:rsidR="00020004">
        <w:t>For scenario</w:t>
      </w:r>
      <w:r w:rsidR="003D0E57">
        <w:t xml:space="preserve"> #1, </w:t>
      </w:r>
      <w:r w:rsidR="003D0E57">
        <w:rPr>
          <w:rFonts w:hint="eastAsia"/>
        </w:rPr>
        <w:t>same</w:t>
      </w:r>
      <w:r w:rsidR="003D0E57">
        <w:t xml:space="preserve"> PRS resources are used to perform RSTD and PRS-RSRP measurement for DL-TDOA, they have same measurement period with same number of samples. Even if more samples are required for PRS-RSRP, the RSTD measurement period should not be impacted by RSRP since PRS-RSRP is served as the weight factor.</w:t>
      </w:r>
      <w:r w:rsidR="00251AE7">
        <w:t xml:space="preserve"> For scenario </w:t>
      </w:r>
      <w:r w:rsidR="00251AE7">
        <w:rPr>
          <w:rFonts w:hint="eastAsia"/>
        </w:rPr>
        <w:t>#</w:t>
      </w:r>
      <w:r w:rsidR="00251AE7">
        <w:t xml:space="preserve">3 and </w:t>
      </w:r>
      <w:r w:rsidR="00234D67">
        <w:t xml:space="preserve">scenario </w:t>
      </w:r>
      <w:r w:rsidR="00251AE7">
        <w:rPr>
          <w:rFonts w:hint="eastAsia"/>
        </w:rPr>
        <w:t>#</w:t>
      </w:r>
      <w:r w:rsidR="00234D67">
        <w:t>4</w:t>
      </w:r>
      <w:r w:rsidR="00251AE7">
        <w:rPr>
          <w:rFonts w:hint="eastAsia"/>
        </w:rPr>
        <w:t>,</w:t>
      </w:r>
      <w:r w:rsidR="00234D67">
        <w:t xml:space="preserve"> the measurements of different positioning methods should not be mixed up. In summary, </w:t>
      </w:r>
      <w:r w:rsidR="00234D67" w:rsidRPr="00234D67">
        <w:t>RSTD measurement period is not impacted by PRS-RSRP</w:t>
      </w:r>
      <w:r w:rsidR="00234D67">
        <w:t>.</w:t>
      </w:r>
    </w:p>
    <w:p w14:paraId="362097ED" w14:textId="3157FF40" w:rsidR="0013335B" w:rsidRDefault="0013335B" w:rsidP="0013335B">
      <w:pPr>
        <w:spacing w:beforeLines="50" w:before="120" w:after="120"/>
        <w:jc w:val="both"/>
        <w:rPr>
          <w:b/>
        </w:rPr>
      </w:pPr>
      <w:r>
        <w:rPr>
          <w:b/>
        </w:rPr>
        <w:t xml:space="preserve">Proposal </w:t>
      </w:r>
      <w:r w:rsidR="006B73A0">
        <w:rPr>
          <w:b/>
        </w:rPr>
        <w:t>3</w:t>
      </w:r>
      <w:r>
        <w:rPr>
          <w:b/>
        </w:rPr>
        <w:t xml:space="preserve">: RSTD measurement period is not impacted by PRS-RSRP for </w:t>
      </w:r>
      <w:r w:rsidR="008A5038">
        <w:rPr>
          <w:b/>
        </w:rPr>
        <w:t>all</w:t>
      </w:r>
      <w:r>
        <w:rPr>
          <w:b/>
        </w:rPr>
        <w:t xml:space="preserve"> the scenarios.</w:t>
      </w:r>
    </w:p>
    <w:p w14:paraId="73256018" w14:textId="77777777" w:rsidR="00705875" w:rsidRPr="001C4F31" w:rsidRDefault="00705875" w:rsidP="00705875">
      <w:pPr>
        <w:rPr>
          <w:b/>
          <w:lang w:val="x-none"/>
        </w:rPr>
      </w:pPr>
      <w:bookmarkStart w:id="5" w:name="_Hlk54019695"/>
    </w:p>
    <w:bookmarkEnd w:id="5"/>
    <w:p w14:paraId="003B278C" w14:textId="77777777" w:rsidR="00A33E8E" w:rsidRDefault="00A33E8E" w:rsidP="00A33E8E">
      <w:pPr>
        <w:pStyle w:val="1"/>
        <w:spacing w:after="240"/>
        <w:rPr>
          <w:rFonts w:eastAsia="宋体"/>
          <w:lang w:eastAsia="zh-CN"/>
        </w:rPr>
      </w:pPr>
      <w:r>
        <w:rPr>
          <w:rFonts w:eastAsia="宋体" w:hint="eastAsia"/>
          <w:lang w:eastAsia="zh-CN"/>
        </w:rPr>
        <w:t>Conclusion</w:t>
      </w:r>
    </w:p>
    <w:p w14:paraId="4B3DA39E" w14:textId="33C305D4" w:rsidR="003459F8" w:rsidRDefault="003459F8" w:rsidP="00CB64C0">
      <w:pPr>
        <w:rPr>
          <w:b/>
        </w:rPr>
      </w:pPr>
      <w:r w:rsidRPr="00645EE9">
        <w:rPr>
          <w:rFonts w:cstheme="minorHAnsi"/>
        </w:rPr>
        <w:t xml:space="preserve">In this </w:t>
      </w:r>
      <w:r>
        <w:rPr>
          <w:rFonts w:cstheme="minorHAnsi"/>
        </w:rPr>
        <w:t>paper</w:t>
      </w:r>
      <w:r w:rsidRPr="00645EE9">
        <w:rPr>
          <w:rFonts w:cstheme="minorHAnsi"/>
        </w:rPr>
        <w:t>, some considerations on RSTD measurement requirements are provided and the following proposals can be drawn</w:t>
      </w:r>
      <w:r>
        <w:rPr>
          <w:rFonts w:cstheme="minorHAnsi"/>
        </w:rPr>
        <w:t>.</w:t>
      </w:r>
    </w:p>
    <w:p w14:paraId="412C187B" w14:textId="086C393F" w:rsidR="006933EE" w:rsidRDefault="006933EE" w:rsidP="006933EE">
      <w:pPr>
        <w:spacing w:beforeLines="50" w:before="120" w:after="120"/>
        <w:jc w:val="both"/>
        <w:rPr>
          <w:b/>
        </w:rPr>
      </w:pPr>
      <w:r>
        <w:rPr>
          <w:b/>
        </w:rPr>
        <w:t xml:space="preserve">Proposal 1: Avoid PRS configurations with different resource offsets on the same PFL. </w:t>
      </w:r>
    </w:p>
    <w:p w14:paraId="3ADCD967" w14:textId="4E3B14E0" w:rsidR="006933EE" w:rsidRPr="006933EE" w:rsidRDefault="006933EE" w:rsidP="006933EE">
      <w:pPr>
        <w:spacing w:beforeLines="50" w:before="120" w:after="120"/>
        <w:jc w:val="both"/>
        <w:rPr>
          <w:b/>
        </w:rPr>
      </w:pPr>
      <w:r>
        <w:rPr>
          <w:b/>
        </w:rPr>
        <w:t xml:space="preserve">Proposal 2: Support option 1A to capture the period equations in the specifications. </w:t>
      </w:r>
    </w:p>
    <w:p w14:paraId="36135F99" w14:textId="4B9CBA74" w:rsidR="00CB64C0" w:rsidRPr="006933EE" w:rsidRDefault="006933EE" w:rsidP="006933EE">
      <w:pPr>
        <w:spacing w:beforeLines="50" w:before="120" w:after="120"/>
        <w:jc w:val="both"/>
        <w:rPr>
          <w:b/>
        </w:rPr>
      </w:pPr>
      <w:r>
        <w:rPr>
          <w:b/>
        </w:rPr>
        <w:t>Proposal 3: RSTD measurement period is not impacted by PRS-RSRP for all the scenarios.</w:t>
      </w:r>
    </w:p>
    <w:p w14:paraId="1D20D75B" w14:textId="77777777" w:rsidR="00B22DA6" w:rsidRDefault="00B22DA6" w:rsidP="00B22DA6">
      <w:pPr>
        <w:pStyle w:val="1"/>
        <w:numPr>
          <w:ilvl w:val="0"/>
          <w:numId w:val="0"/>
        </w:numPr>
        <w:rPr>
          <w:rFonts w:eastAsia="宋体"/>
          <w:lang w:eastAsia="zh-CN"/>
        </w:rPr>
      </w:pPr>
      <w:r>
        <w:t>References</w:t>
      </w:r>
    </w:p>
    <w:p w14:paraId="6A71887D" w14:textId="500F8CA2" w:rsidR="00AC0211" w:rsidRDefault="008E11B7" w:rsidP="00AC0211">
      <w:pPr>
        <w:numPr>
          <w:ilvl w:val="0"/>
          <w:numId w:val="10"/>
        </w:numPr>
        <w:textAlignment w:val="auto"/>
        <w:rPr>
          <w:lang w:val="en-US"/>
        </w:rPr>
      </w:pPr>
      <w:r>
        <w:t>R4-2</w:t>
      </w:r>
      <w:r w:rsidR="00957815">
        <w:rPr>
          <w:rFonts w:hint="eastAsia"/>
        </w:rPr>
        <w:t>104076</w:t>
      </w:r>
      <w:r w:rsidR="00DC0423">
        <w:t>,</w:t>
      </w:r>
      <w:r>
        <w:t xml:space="preserve"> </w:t>
      </w:r>
      <w:r w:rsidR="004E7822">
        <w:rPr>
          <w:lang w:val="en-US" w:eastAsia="ja-JP"/>
        </w:rPr>
        <w:t xml:space="preserve">WF </w:t>
      </w:r>
      <w:r w:rsidR="004E7822">
        <w:rPr>
          <w:lang w:val="en-US"/>
        </w:rPr>
        <w:t>on</w:t>
      </w:r>
      <w:r w:rsidR="005F401E">
        <w:rPr>
          <w:lang w:val="en-US"/>
        </w:rPr>
        <w:t xml:space="preserve"> UE PRS measurement requirements</w:t>
      </w:r>
      <w:r w:rsidR="00031BF7">
        <w:rPr>
          <w:lang w:val="en-US" w:eastAsia="ja-JP"/>
        </w:rPr>
        <w:t>,</w:t>
      </w:r>
      <w:r w:rsidR="002D63B7">
        <w:rPr>
          <w:lang w:val="en-US" w:eastAsia="ja-JP"/>
        </w:rPr>
        <w:t xml:space="preserve"> </w:t>
      </w:r>
      <w:r w:rsidR="00AC0211" w:rsidRPr="00AC0211">
        <w:rPr>
          <w:lang w:val="en-US"/>
        </w:rPr>
        <w:t xml:space="preserve">Huawei, </w:t>
      </w:r>
      <w:proofErr w:type="spellStart"/>
      <w:r w:rsidR="00AC0211" w:rsidRPr="00AC0211">
        <w:rPr>
          <w:lang w:val="en-US"/>
        </w:rPr>
        <w:t>HiSilicon</w:t>
      </w:r>
      <w:proofErr w:type="spellEnd"/>
    </w:p>
    <w:p w14:paraId="7F92F8CA" w14:textId="566A67B3" w:rsidR="004A781C" w:rsidRPr="00AC0211" w:rsidRDefault="004A781C" w:rsidP="00AC0211">
      <w:pPr>
        <w:numPr>
          <w:ilvl w:val="0"/>
          <w:numId w:val="10"/>
        </w:numPr>
        <w:textAlignment w:val="auto"/>
        <w:rPr>
          <w:lang w:val="en-US"/>
        </w:rPr>
      </w:pPr>
      <w:r w:rsidRPr="004A781C">
        <w:rPr>
          <w:lang w:val="en-US"/>
        </w:rPr>
        <w:t>R4-2101526</w:t>
      </w:r>
      <w:r>
        <w:rPr>
          <w:lang w:val="en-US"/>
        </w:rPr>
        <w:t>,</w:t>
      </w:r>
      <w:r w:rsidRPr="004A781C">
        <w:rPr>
          <w:lang w:val="en-US"/>
        </w:rPr>
        <w:t xml:space="preserve"> Further discussion on maintenance for RSTD measurement requirement</w:t>
      </w:r>
      <w:r>
        <w:rPr>
          <w:lang w:val="en-US"/>
        </w:rPr>
        <w:t>, OPPO</w:t>
      </w:r>
    </w:p>
    <w:p w14:paraId="62454E96" w14:textId="5417E34E" w:rsidR="00C06FC7" w:rsidRDefault="00C06FC7" w:rsidP="00AC0211">
      <w:pPr>
        <w:overflowPunct/>
        <w:autoSpaceDE/>
        <w:autoSpaceDN/>
        <w:adjustRightInd/>
        <w:textAlignment w:val="auto"/>
        <w:rPr>
          <w:lang w:val="en-US" w:eastAsia="ja-JP"/>
        </w:rPr>
      </w:pPr>
    </w:p>
    <w:p w14:paraId="4F2335BB" w14:textId="77777777" w:rsidR="002D63B7" w:rsidRDefault="002D63B7" w:rsidP="00C06FC7">
      <w:pPr>
        <w:rPr>
          <w:lang w:val="en-US"/>
        </w:rPr>
      </w:pPr>
    </w:p>
    <w:sectPr w:rsidR="002D63B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86B85" w14:textId="77777777" w:rsidR="00727755" w:rsidRDefault="00727755" w:rsidP="0052762B">
      <w:r>
        <w:separator/>
      </w:r>
    </w:p>
  </w:endnote>
  <w:endnote w:type="continuationSeparator" w:id="0">
    <w:p w14:paraId="18DF911F" w14:textId="77777777" w:rsidR="00727755" w:rsidRDefault="0072775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altName w:val="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D227E" w:rsidRDefault="004D227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C5BA" w14:textId="77777777" w:rsidR="00727755" w:rsidRDefault="00727755" w:rsidP="0052762B">
      <w:r>
        <w:separator/>
      </w:r>
    </w:p>
  </w:footnote>
  <w:footnote w:type="continuationSeparator" w:id="0">
    <w:p w14:paraId="62832324" w14:textId="77777777" w:rsidR="00727755" w:rsidRDefault="0072775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0835F7"/>
    <w:multiLevelType w:val="hybridMultilevel"/>
    <w:tmpl w:val="F52E990E"/>
    <w:lvl w:ilvl="0" w:tplc="2DCAE716">
      <w:start w:val="1"/>
      <w:numFmt w:val="bullet"/>
      <w:lvlText w:val="•"/>
      <w:lvlJc w:val="left"/>
      <w:pPr>
        <w:ind w:left="704" w:hanging="420"/>
      </w:pPr>
      <w:rPr>
        <w:rFonts w:ascii="Arial" w:hAnsi="Arial" w:hint="default"/>
      </w:rPr>
    </w:lvl>
    <w:lvl w:ilvl="1" w:tplc="8E54BE94">
      <w:numFmt w:val="bullet"/>
      <w:lvlText w:val="•"/>
      <w:lvlJc w:val="left"/>
      <w:pPr>
        <w:ind w:left="1124" w:hanging="420"/>
      </w:pPr>
      <w:rPr>
        <w:rFonts w:ascii="Arial" w:hAnsi="Arial" w:hint="default"/>
      </w:rPr>
    </w:lvl>
    <w:lvl w:ilvl="2" w:tplc="D23A8BD4">
      <w:start w:val="12"/>
      <w:numFmt w:val="bullet"/>
      <w:lvlText w:val="-"/>
      <w:lvlJc w:val="left"/>
      <w:pPr>
        <w:ind w:left="1544" w:hanging="420"/>
      </w:pPr>
      <w:rPr>
        <w:rFonts w:ascii="Times New Roman" w:eastAsia="Yu Mincho"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DD290E"/>
    <w:multiLevelType w:val="hybridMultilevel"/>
    <w:tmpl w:val="E2D48456"/>
    <w:lvl w:ilvl="0" w:tplc="2DCAE716">
      <w:start w:val="1"/>
      <w:numFmt w:val="bullet"/>
      <w:lvlText w:val="•"/>
      <w:lvlJc w:val="left"/>
      <w:pPr>
        <w:ind w:left="420" w:hanging="420"/>
      </w:pPr>
      <w:rPr>
        <w:rFonts w:ascii="Arial" w:hAnsi="Arial"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3A1816"/>
    <w:multiLevelType w:val="hybridMultilevel"/>
    <w:tmpl w:val="9720282A"/>
    <w:lvl w:ilvl="0" w:tplc="4C445ACA">
      <w:start w:val="1"/>
      <w:numFmt w:val="bullet"/>
      <w:lvlText w:val="•"/>
      <w:lvlJc w:val="left"/>
      <w:pPr>
        <w:tabs>
          <w:tab w:val="num" w:pos="360"/>
        </w:tabs>
        <w:ind w:left="360" w:hanging="360"/>
      </w:pPr>
      <w:rPr>
        <w:rFonts w:ascii="Arial" w:hAnsi="Arial" w:hint="default"/>
      </w:rPr>
    </w:lvl>
    <w:lvl w:ilvl="1" w:tplc="80B28F64">
      <w:numFmt w:val="bullet"/>
      <w:lvlText w:val="–"/>
      <w:lvlJc w:val="left"/>
      <w:pPr>
        <w:tabs>
          <w:tab w:val="num" w:pos="1080"/>
        </w:tabs>
        <w:ind w:left="1080" w:hanging="360"/>
      </w:pPr>
      <w:rPr>
        <w:rFonts w:ascii="Arial" w:hAnsi="Arial" w:hint="default"/>
      </w:rPr>
    </w:lvl>
    <w:lvl w:ilvl="2" w:tplc="57E462EA">
      <w:numFmt w:val="bullet"/>
      <w:lvlText w:val="•"/>
      <w:lvlJc w:val="left"/>
      <w:pPr>
        <w:tabs>
          <w:tab w:val="num" w:pos="1800"/>
        </w:tabs>
        <w:ind w:left="1800" w:hanging="360"/>
      </w:pPr>
      <w:rPr>
        <w:rFonts w:ascii="Arial" w:hAnsi="Arial" w:hint="default"/>
      </w:rPr>
    </w:lvl>
    <w:lvl w:ilvl="3" w:tplc="04F8E64A">
      <w:numFmt w:val="bullet"/>
      <w:lvlText w:val="–"/>
      <w:lvlJc w:val="left"/>
      <w:pPr>
        <w:tabs>
          <w:tab w:val="num" w:pos="2520"/>
        </w:tabs>
        <w:ind w:left="2520" w:hanging="360"/>
      </w:pPr>
      <w:rPr>
        <w:rFonts w:ascii="Arial" w:hAnsi="Arial" w:hint="default"/>
      </w:rPr>
    </w:lvl>
    <w:lvl w:ilvl="4" w:tplc="28A48834" w:tentative="1">
      <w:start w:val="1"/>
      <w:numFmt w:val="bullet"/>
      <w:lvlText w:val="•"/>
      <w:lvlJc w:val="left"/>
      <w:pPr>
        <w:tabs>
          <w:tab w:val="num" w:pos="3240"/>
        </w:tabs>
        <w:ind w:left="3240" w:hanging="360"/>
      </w:pPr>
      <w:rPr>
        <w:rFonts w:ascii="Arial" w:hAnsi="Arial" w:hint="default"/>
      </w:rPr>
    </w:lvl>
    <w:lvl w:ilvl="5" w:tplc="B27CADC8" w:tentative="1">
      <w:start w:val="1"/>
      <w:numFmt w:val="bullet"/>
      <w:lvlText w:val="•"/>
      <w:lvlJc w:val="left"/>
      <w:pPr>
        <w:tabs>
          <w:tab w:val="num" w:pos="3960"/>
        </w:tabs>
        <w:ind w:left="3960" w:hanging="360"/>
      </w:pPr>
      <w:rPr>
        <w:rFonts w:ascii="Arial" w:hAnsi="Arial" w:hint="default"/>
      </w:rPr>
    </w:lvl>
    <w:lvl w:ilvl="6" w:tplc="56763DFE" w:tentative="1">
      <w:start w:val="1"/>
      <w:numFmt w:val="bullet"/>
      <w:lvlText w:val="•"/>
      <w:lvlJc w:val="left"/>
      <w:pPr>
        <w:tabs>
          <w:tab w:val="num" w:pos="4680"/>
        </w:tabs>
        <w:ind w:left="4680" w:hanging="360"/>
      </w:pPr>
      <w:rPr>
        <w:rFonts w:ascii="Arial" w:hAnsi="Arial" w:hint="default"/>
      </w:rPr>
    </w:lvl>
    <w:lvl w:ilvl="7" w:tplc="CBAAD408" w:tentative="1">
      <w:start w:val="1"/>
      <w:numFmt w:val="bullet"/>
      <w:lvlText w:val="•"/>
      <w:lvlJc w:val="left"/>
      <w:pPr>
        <w:tabs>
          <w:tab w:val="num" w:pos="5400"/>
        </w:tabs>
        <w:ind w:left="5400" w:hanging="360"/>
      </w:pPr>
      <w:rPr>
        <w:rFonts w:ascii="Arial" w:hAnsi="Arial" w:hint="default"/>
      </w:rPr>
    </w:lvl>
    <w:lvl w:ilvl="8" w:tplc="F57E97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8338FB"/>
    <w:multiLevelType w:val="hybridMultilevel"/>
    <w:tmpl w:val="5CFA6FFA"/>
    <w:lvl w:ilvl="0" w:tplc="2DCAE716">
      <w:start w:val="1"/>
      <w:numFmt w:val="bullet"/>
      <w:lvlText w:val="•"/>
      <w:lvlJc w:val="left"/>
      <w:pPr>
        <w:ind w:left="704" w:hanging="420"/>
      </w:pPr>
      <w:rPr>
        <w:rFonts w:ascii="Arial" w:hAnsi="Arial" w:hint="default"/>
      </w:rPr>
    </w:lvl>
    <w:lvl w:ilvl="1" w:tplc="8E54BE94">
      <w:numFmt w:val="bullet"/>
      <w:lvlText w:val="•"/>
      <w:lvlJc w:val="left"/>
      <w:pPr>
        <w:ind w:left="1124" w:hanging="420"/>
      </w:pPr>
      <w:rPr>
        <w:rFonts w:ascii="Arial"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FD1B4F"/>
    <w:multiLevelType w:val="hybridMultilevel"/>
    <w:tmpl w:val="BCBC0A38"/>
    <w:lvl w:ilvl="0" w:tplc="53868C4C">
      <w:start w:val="1"/>
      <w:numFmt w:val="bullet"/>
      <w:lvlText w:val="•"/>
      <w:lvlJc w:val="left"/>
      <w:pPr>
        <w:tabs>
          <w:tab w:val="num" w:pos="720"/>
        </w:tabs>
        <w:ind w:left="720" w:hanging="360"/>
      </w:pPr>
      <w:rPr>
        <w:rFonts w:ascii="Arial" w:hAnsi="Arial" w:hint="default"/>
      </w:rPr>
    </w:lvl>
    <w:lvl w:ilvl="1" w:tplc="E31C656C">
      <w:numFmt w:val="bullet"/>
      <w:lvlText w:val="–"/>
      <w:lvlJc w:val="left"/>
      <w:pPr>
        <w:tabs>
          <w:tab w:val="num" w:pos="1440"/>
        </w:tabs>
        <w:ind w:left="1440" w:hanging="360"/>
      </w:pPr>
      <w:rPr>
        <w:rFonts w:ascii="Arial" w:hAnsi="Arial" w:hint="default"/>
      </w:rPr>
    </w:lvl>
    <w:lvl w:ilvl="2" w:tplc="74E60EA6">
      <w:numFmt w:val="bullet"/>
      <w:lvlText w:val="•"/>
      <w:lvlJc w:val="left"/>
      <w:pPr>
        <w:tabs>
          <w:tab w:val="num" w:pos="2160"/>
        </w:tabs>
        <w:ind w:left="2160" w:hanging="360"/>
      </w:pPr>
      <w:rPr>
        <w:rFonts w:ascii="Arial" w:hAnsi="Arial" w:hint="default"/>
      </w:rPr>
    </w:lvl>
    <w:lvl w:ilvl="3" w:tplc="42ECAB70">
      <w:numFmt w:val="bullet"/>
      <w:lvlText w:val="–"/>
      <w:lvlJc w:val="left"/>
      <w:pPr>
        <w:tabs>
          <w:tab w:val="num" w:pos="2880"/>
        </w:tabs>
        <w:ind w:left="2880" w:hanging="360"/>
      </w:pPr>
      <w:rPr>
        <w:rFonts w:ascii="Arial" w:hAnsi="Arial" w:hint="default"/>
      </w:rPr>
    </w:lvl>
    <w:lvl w:ilvl="4" w:tplc="612C6548" w:tentative="1">
      <w:start w:val="1"/>
      <w:numFmt w:val="bullet"/>
      <w:lvlText w:val="•"/>
      <w:lvlJc w:val="left"/>
      <w:pPr>
        <w:tabs>
          <w:tab w:val="num" w:pos="3600"/>
        </w:tabs>
        <w:ind w:left="3600" w:hanging="360"/>
      </w:pPr>
      <w:rPr>
        <w:rFonts w:ascii="Arial" w:hAnsi="Arial" w:hint="default"/>
      </w:rPr>
    </w:lvl>
    <w:lvl w:ilvl="5" w:tplc="F452794C" w:tentative="1">
      <w:start w:val="1"/>
      <w:numFmt w:val="bullet"/>
      <w:lvlText w:val="•"/>
      <w:lvlJc w:val="left"/>
      <w:pPr>
        <w:tabs>
          <w:tab w:val="num" w:pos="4320"/>
        </w:tabs>
        <w:ind w:left="4320" w:hanging="360"/>
      </w:pPr>
      <w:rPr>
        <w:rFonts w:ascii="Arial" w:hAnsi="Arial" w:hint="default"/>
      </w:rPr>
    </w:lvl>
    <w:lvl w:ilvl="6" w:tplc="B4E43BB2" w:tentative="1">
      <w:start w:val="1"/>
      <w:numFmt w:val="bullet"/>
      <w:lvlText w:val="•"/>
      <w:lvlJc w:val="left"/>
      <w:pPr>
        <w:tabs>
          <w:tab w:val="num" w:pos="5040"/>
        </w:tabs>
        <w:ind w:left="5040" w:hanging="360"/>
      </w:pPr>
      <w:rPr>
        <w:rFonts w:ascii="Arial" w:hAnsi="Arial" w:hint="default"/>
      </w:rPr>
    </w:lvl>
    <w:lvl w:ilvl="7" w:tplc="7846AE8C" w:tentative="1">
      <w:start w:val="1"/>
      <w:numFmt w:val="bullet"/>
      <w:lvlText w:val="•"/>
      <w:lvlJc w:val="left"/>
      <w:pPr>
        <w:tabs>
          <w:tab w:val="num" w:pos="5760"/>
        </w:tabs>
        <w:ind w:left="5760" w:hanging="360"/>
      </w:pPr>
      <w:rPr>
        <w:rFonts w:ascii="Arial" w:hAnsi="Arial" w:hint="default"/>
      </w:rPr>
    </w:lvl>
    <w:lvl w:ilvl="8" w:tplc="C35C2E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C44CD6"/>
    <w:multiLevelType w:val="hybridMultilevel"/>
    <w:tmpl w:val="2BC0D854"/>
    <w:lvl w:ilvl="0" w:tplc="2DCAE71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0A073E"/>
    <w:multiLevelType w:val="hybridMultilevel"/>
    <w:tmpl w:val="2A021C38"/>
    <w:lvl w:ilvl="0" w:tplc="2DCAE716">
      <w:start w:val="1"/>
      <w:numFmt w:val="bullet"/>
      <w:lvlText w:val="•"/>
      <w:lvlJc w:val="left"/>
      <w:pPr>
        <w:ind w:left="704" w:hanging="420"/>
      </w:pPr>
      <w:rPr>
        <w:rFonts w:ascii="Arial" w:hAnsi="Arial" w:hint="default"/>
      </w:rPr>
    </w:lvl>
    <w:lvl w:ilvl="1" w:tplc="8E54BE94">
      <w:numFmt w:val="bullet"/>
      <w:lvlText w:val="•"/>
      <w:lvlJc w:val="left"/>
      <w:pPr>
        <w:ind w:left="1124" w:hanging="420"/>
      </w:pPr>
      <w:rPr>
        <w:rFonts w:ascii="Arial" w:hAnsi="Arial" w:hint="default"/>
      </w:rPr>
    </w:lvl>
    <w:lvl w:ilvl="2" w:tplc="D23A8BD4">
      <w:start w:val="12"/>
      <w:numFmt w:val="bullet"/>
      <w:lvlText w:val="-"/>
      <w:lvlJc w:val="left"/>
      <w:pPr>
        <w:ind w:left="1544" w:hanging="420"/>
      </w:pPr>
      <w:rPr>
        <w:rFonts w:ascii="Times New Roman" w:eastAsia="Yu Mincho"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327657"/>
    <w:multiLevelType w:val="hybridMultilevel"/>
    <w:tmpl w:val="81C025D6"/>
    <w:lvl w:ilvl="0" w:tplc="F0AEE4A0">
      <w:start w:val="1"/>
      <w:numFmt w:val="bullet"/>
      <w:lvlText w:val="–"/>
      <w:lvlJc w:val="left"/>
      <w:pPr>
        <w:tabs>
          <w:tab w:val="num" w:pos="720"/>
        </w:tabs>
        <w:ind w:left="720" w:hanging="360"/>
      </w:pPr>
      <w:rPr>
        <w:rFonts w:ascii="Arial" w:hAnsi="Arial" w:hint="default"/>
      </w:rPr>
    </w:lvl>
    <w:lvl w:ilvl="1" w:tplc="5B509908">
      <w:start w:val="1"/>
      <w:numFmt w:val="bullet"/>
      <w:lvlText w:val="–"/>
      <w:lvlJc w:val="left"/>
      <w:pPr>
        <w:tabs>
          <w:tab w:val="num" w:pos="1440"/>
        </w:tabs>
        <w:ind w:left="1440" w:hanging="360"/>
      </w:pPr>
      <w:rPr>
        <w:rFonts w:ascii="Arial" w:hAnsi="Arial" w:hint="default"/>
      </w:rPr>
    </w:lvl>
    <w:lvl w:ilvl="2" w:tplc="5D12F554">
      <w:numFmt w:val="bullet"/>
      <w:lvlText w:val="•"/>
      <w:lvlJc w:val="left"/>
      <w:pPr>
        <w:tabs>
          <w:tab w:val="num" w:pos="2160"/>
        </w:tabs>
        <w:ind w:left="2160" w:hanging="360"/>
      </w:pPr>
      <w:rPr>
        <w:rFonts w:ascii="Arial" w:hAnsi="Arial" w:hint="default"/>
      </w:rPr>
    </w:lvl>
    <w:lvl w:ilvl="3" w:tplc="44D867D2">
      <w:numFmt w:val="bullet"/>
      <w:lvlText w:val="–"/>
      <w:lvlJc w:val="left"/>
      <w:pPr>
        <w:tabs>
          <w:tab w:val="num" w:pos="2880"/>
        </w:tabs>
        <w:ind w:left="2880" w:hanging="360"/>
      </w:pPr>
      <w:rPr>
        <w:rFonts w:ascii="Arial" w:hAnsi="Arial" w:hint="default"/>
      </w:rPr>
    </w:lvl>
    <w:lvl w:ilvl="4" w:tplc="4906CC3E" w:tentative="1">
      <w:start w:val="1"/>
      <w:numFmt w:val="bullet"/>
      <w:lvlText w:val="–"/>
      <w:lvlJc w:val="left"/>
      <w:pPr>
        <w:tabs>
          <w:tab w:val="num" w:pos="3600"/>
        </w:tabs>
        <w:ind w:left="3600" w:hanging="360"/>
      </w:pPr>
      <w:rPr>
        <w:rFonts w:ascii="Arial" w:hAnsi="Arial" w:hint="default"/>
      </w:rPr>
    </w:lvl>
    <w:lvl w:ilvl="5" w:tplc="DFF8DDE8" w:tentative="1">
      <w:start w:val="1"/>
      <w:numFmt w:val="bullet"/>
      <w:lvlText w:val="–"/>
      <w:lvlJc w:val="left"/>
      <w:pPr>
        <w:tabs>
          <w:tab w:val="num" w:pos="4320"/>
        </w:tabs>
        <w:ind w:left="4320" w:hanging="360"/>
      </w:pPr>
      <w:rPr>
        <w:rFonts w:ascii="Arial" w:hAnsi="Arial" w:hint="default"/>
      </w:rPr>
    </w:lvl>
    <w:lvl w:ilvl="6" w:tplc="9B6E47F2" w:tentative="1">
      <w:start w:val="1"/>
      <w:numFmt w:val="bullet"/>
      <w:lvlText w:val="–"/>
      <w:lvlJc w:val="left"/>
      <w:pPr>
        <w:tabs>
          <w:tab w:val="num" w:pos="5040"/>
        </w:tabs>
        <w:ind w:left="5040" w:hanging="360"/>
      </w:pPr>
      <w:rPr>
        <w:rFonts w:ascii="Arial" w:hAnsi="Arial" w:hint="default"/>
      </w:rPr>
    </w:lvl>
    <w:lvl w:ilvl="7" w:tplc="95AA37E4" w:tentative="1">
      <w:start w:val="1"/>
      <w:numFmt w:val="bullet"/>
      <w:lvlText w:val="–"/>
      <w:lvlJc w:val="left"/>
      <w:pPr>
        <w:tabs>
          <w:tab w:val="num" w:pos="5760"/>
        </w:tabs>
        <w:ind w:left="5760" w:hanging="360"/>
      </w:pPr>
      <w:rPr>
        <w:rFonts w:ascii="Arial" w:hAnsi="Arial" w:hint="default"/>
      </w:rPr>
    </w:lvl>
    <w:lvl w:ilvl="8" w:tplc="A66021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1"/>
  </w:num>
  <w:num w:numId="3">
    <w:abstractNumId w:val="14"/>
  </w:num>
  <w:num w:numId="4">
    <w:abstractNumId w:val="20"/>
  </w:num>
  <w:num w:numId="5">
    <w:abstractNumId w:val="19"/>
  </w:num>
  <w:num w:numId="6">
    <w:abstractNumId w:val="8"/>
  </w:num>
  <w:num w:numId="7">
    <w:abstractNumId w:val="16"/>
  </w:num>
  <w:num w:numId="8">
    <w:abstractNumId w:val="25"/>
  </w:num>
  <w:num w:numId="9">
    <w:abstractNumId w:val="6"/>
  </w:num>
  <w:num w:numId="10">
    <w:abstractNumId w:val="4"/>
  </w:num>
  <w:num w:numId="11">
    <w:abstractNumId w:val="5"/>
  </w:num>
  <w:num w:numId="12">
    <w:abstractNumId w:val="1"/>
  </w:num>
  <w:num w:numId="13">
    <w:abstractNumId w:val="22"/>
  </w:num>
  <w:num w:numId="14">
    <w:abstractNumId w:val="0"/>
  </w:num>
  <w:num w:numId="15">
    <w:abstractNumId w:val="2"/>
  </w:num>
  <w:num w:numId="16">
    <w:abstractNumId w:val="15"/>
  </w:num>
  <w:num w:numId="17">
    <w:abstractNumId w:val="18"/>
  </w:num>
  <w:num w:numId="18">
    <w:abstractNumId w:val="17"/>
  </w:num>
  <w:num w:numId="19">
    <w:abstractNumId w:val="12"/>
  </w:num>
  <w:num w:numId="20">
    <w:abstractNumId w:val="7"/>
  </w:num>
  <w:num w:numId="21">
    <w:abstractNumId w:val="23"/>
  </w:num>
  <w:num w:numId="22">
    <w:abstractNumId w:val="24"/>
  </w:num>
  <w:num w:numId="23">
    <w:abstractNumId w:val="10"/>
  </w:num>
  <w:num w:numId="24">
    <w:abstractNumId w:val="13"/>
  </w:num>
  <w:num w:numId="25">
    <w:abstractNumId w:val="21"/>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724C"/>
    <w:rsid w:val="00017B85"/>
    <w:rsid w:val="00017D48"/>
    <w:rsid w:val="00017E2D"/>
    <w:rsid w:val="00020004"/>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6A6"/>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6C4"/>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1758"/>
    <w:rsid w:val="00092023"/>
    <w:rsid w:val="000923CF"/>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0DF"/>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A02"/>
    <w:rsid w:val="000C5D17"/>
    <w:rsid w:val="000C5FCB"/>
    <w:rsid w:val="000C67EF"/>
    <w:rsid w:val="000C6866"/>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AA"/>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271E"/>
    <w:rsid w:val="000F283B"/>
    <w:rsid w:val="000F2CF2"/>
    <w:rsid w:val="000F328C"/>
    <w:rsid w:val="000F42D3"/>
    <w:rsid w:val="000F4489"/>
    <w:rsid w:val="000F4599"/>
    <w:rsid w:val="000F50B4"/>
    <w:rsid w:val="000F5252"/>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B59"/>
    <w:rsid w:val="00111828"/>
    <w:rsid w:val="0011274D"/>
    <w:rsid w:val="0011282B"/>
    <w:rsid w:val="00112969"/>
    <w:rsid w:val="00112D66"/>
    <w:rsid w:val="00112DDC"/>
    <w:rsid w:val="00113F79"/>
    <w:rsid w:val="00114108"/>
    <w:rsid w:val="001145CD"/>
    <w:rsid w:val="00114764"/>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7F8"/>
    <w:rsid w:val="00126870"/>
    <w:rsid w:val="00126A3F"/>
    <w:rsid w:val="00127448"/>
    <w:rsid w:val="00127CB0"/>
    <w:rsid w:val="001300F3"/>
    <w:rsid w:val="00130DD2"/>
    <w:rsid w:val="001317D0"/>
    <w:rsid w:val="00131F11"/>
    <w:rsid w:val="0013293B"/>
    <w:rsid w:val="001329BF"/>
    <w:rsid w:val="00132B1C"/>
    <w:rsid w:val="00132D1F"/>
    <w:rsid w:val="00133347"/>
    <w:rsid w:val="0013335B"/>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6F"/>
    <w:rsid w:val="0015199A"/>
    <w:rsid w:val="00151DCD"/>
    <w:rsid w:val="00152797"/>
    <w:rsid w:val="00152BC7"/>
    <w:rsid w:val="00152FE6"/>
    <w:rsid w:val="00153A5B"/>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6ED8"/>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1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4F31"/>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BB"/>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FCB"/>
    <w:rsid w:val="002071CE"/>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C50"/>
    <w:rsid w:val="0023315F"/>
    <w:rsid w:val="002333B3"/>
    <w:rsid w:val="002337F3"/>
    <w:rsid w:val="00234D67"/>
    <w:rsid w:val="00235795"/>
    <w:rsid w:val="002357ED"/>
    <w:rsid w:val="00236FEA"/>
    <w:rsid w:val="002371C5"/>
    <w:rsid w:val="00237506"/>
    <w:rsid w:val="00237AE8"/>
    <w:rsid w:val="0024014F"/>
    <w:rsid w:val="00240F78"/>
    <w:rsid w:val="0024120C"/>
    <w:rsid w:val="002415BD"/>
    <w:rsid w:val="00241962"/>
    <w:rsid w:val="00241C6C"/>
    <w:rsid w:val="00241EC6"/>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AE7"/>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27B"/>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DFC"/>
    <w:rsid w:val="00286ED4"/>
    <w:rsid w:val="00286F8B"/>
    <w:rsid w:val="002907B0"/>
    <w:rsid w:val="0029089D"/>
    <w:rsid w:val="002913B8"/>
    <w:rsid w:val="002913F5"/>
    <w:rsid w:val="002915B7"/>
    <w:rsid w:val="002917B5"/>
    <w:rsid w:val="00291E51"/>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6F42"/>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229"/>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0C7"/>
    <w:rsid w:val="00306786"/>
    <w:rsid w:val="00306A71"/>
    <w:rsid w:val="00307123"/>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6F2"/>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502"/>
    <w:rsid w:val="003839D2"/>
    <w:rsid w:val="00384028"/>
    <w:rsid w:val="003850A9"/>
    <w:rsid w:val="003859AE"/>
    <w:rsid w:val="00385B45"/>
    <w:rsid w:val="00385E30"/>
    <w:rsid w:val="003865CA"/>
    <w:rsid w:val="00386E67"/>
    <w:rsid w:val="00387A30"/>
    <w:rsid w:val="003901C2"/>
    <w:rsid w:val="003903D3"/>
    <w:rsid w:val="003908B2"/>
    <w:rsid w:val="00390A5A"/>
    <w:rsid w:val="00390E9F"/>
    <w:rsid w:val="00390EAA"/>
    <w:rsid w:val="0039167C"/>
    <w:rsid w:val="0039296C"/>
    <w:rsid w:val="00393614"/>
    <w:rsid w:val="003936F2"/>
    <w:rsid w:val="00393873"/>
    <w:rsid w:val="00394D01"/>
    <w:rsid w:val="003950DD"/>
    <w:rsid w:val="003956A1"/>
    <w:rsid w:val="00395726"/>
    <w:rsid w:val="00395EC0"/>
    <w:rsid w:val="0039607A"/>
    <w:rsid w:val="0039647A"/>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5C76"/>
    <w:rsid w:val="003C6879"/>
    <w:rsid w:val="003C6E8A"/>
    <w:rsid w:val="003C7296"/>
    <w:rsid w:val="003C7437"/>
    <w:rsid w:val="003D060A"/>
    <w:rsid w:val="003D072B"/>
    <w:rsid w:val="003D0774"/>
    <w:rsid w:val="003D0E57"/>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509D"/>
    <w:rsid w:val="003F5728"/>
    <w:rsid w:val="003F573C"/>
    <w:rsid w:val="003F714F"/>
    <w:rsid w:val="003F7D8B"/>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551"/>
    <w:rsid w:val="00405597"/>
    <w:rsid w:val="004061CC"/>
    <w:rsid w:val="00406346"/>
    <w:rsid w:val="004065E5"/>
    <w:rsid w:val="00406A79"/>
    <w:rsid w:val="004071C1"/>
    <w:rsid w:val="004078CB"/>
    <w:rsid w:val="00407F56"/>
    <w:rsid w:val="004104FE"/>
    <w:rsid w:val="004109F7"/>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81C"/>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227E"/>
    <w:rsid w:val="004D2564"/>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2C6A"/>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72BB"/>
    <w:rsid w:val="00517325"/>
    <w:rsid w:val="00517B5C"/>
    <w:rsid w:val="00517CCB"/>
    <w:rsid w:val="00520CC3"/>
    <w:rsid w:val="00520F0F"/>
    <w:rsid w:val="00521159"/>
    <w:rsid w:val="005211C4"/>
    <w:rsid w:val="00521484"/>
    <w:rsid w:val="00521C9E"/>
    <w:rsid w:val="00522156"/>
    <w:rsid w:val="0052250B"/>
    <w:rsid w:val="00522599"/>
    <w:rsid w:val="00522C81"/>
    <w:rsid w:val="0052439D"/>
    <w:rsid w:val="00524CEE"/>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2A89"/>
    <w:rsid w:val="0053324E"/>
    <w:rsid w:val="00533275"/>
    <w:rsid w:val="005332D7"/>
    <w:rsid w:val="0053355C"/>
    <w:rsid w:val="005346E8"/>
    <w:rsid w:val="005349F5"/>
    <w:rsid w:val="00535174"/>
    <w:rsid w:val="005351CF"/>
    <w:rsid w:val="005351E2"/>
    <w:rsid w:val="00535594"/>
    <w:rsid w:val="0053569A"/>
    <w:rsid w:val="00535702"/>
    <w:rsid w:val="00535F82"/>
    <w:rsid w:val="00536080"/>
    <w:rsid w:val="00536421"/>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DEE"/>
    <w:rsid w:val="00566FFF"/>
    <w:rsid w:val="005677B6"/>
    <w:rsid w:val="00570B4C"/>
    <w:rsid w:val="0057134B"/>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BD8"/>
    <w:rsid w:val="00577D10"/>
    <w:rsid w:val="0058033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308"/>
    <w:rsid w:val="005A3CCD"/>
    <w:rsid w:val="005A41E4"/>
    <w:rsid w:val="005A4825"/>
    <w:rsid w:val="005A48F1"/>
    <w:rsid w:val="005A6AD0"/>
    <w:rsid w:val="005A7056"/>
    <w:rsid w:val="005A7478"/>
    <w:rsid w:val="005A7C0C"/>
    <w:rsid w:val="005B0125"/>
    <w:rsid w:val="005B01F7"/>
    <w:rsid w:val="005B05C2"/>
    <w:rsid w:val="005B0F97"/>
    <w:rsid w:val="005B15C2"/>
    <w:rsid w:val="005B1738"/>
    <w:rsid w:val="005B1B6E"/>
    <w:rsid w:val="005B1DDF"/>
    <w:rsid w:val="005B2203"/>
    <w:rsid w:val="005B25EB"/>
    <w:rsid w:val="005B29C4"/>
    <w:rsid w:val="005B3056"/>
    <w:rsid w:val="005B3177"/>
    <w:rsid w:val="005B347E"/>
    <w:rsid w:val="005B46B2"/>
    <w:rsid w:val="005B4DEC"/>
    <w:rsid w:val="005B622A"/>
    <w:rsid w:val="005B6299"/>
    <w:rsid w:val="005B6AE7"/>
    <w:rsid w:val="005B6C58"/>
    <w:rsid w:val="005B6C6F"/>
    <w:rsid w:val="005B731F"/>
    <w:rsid w:val="005B7577"/>
    <w:rsid w:val="005B7CF7"/>
    <w:rsid w:val="005B7FE3"/>
    <w:rsid w:val="005C0023"/>
    <w:rsid w:val="005C0348"/>
    <w:rsid w:val="005C07E8"/>
    <w:rsid w:val="005C0B33"/>
    <w:rsid w:val="005C0D35"/>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10A4"/>
    <w:rsid w:val="00601815"/>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BF5"/>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4D3"/>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948"/>
    <w:rsid w:val="00661EC4"/>
    <w:rsid w:val="00662717"/>
    <w:rsid w:val="00662924"/>
    <w:rsid w:val="006630A7"/>
    <w:rsid w:val="006630AB"/>
    <w:rsid w:val="006632B0"/>
    <w:rsid w:val="00664234"/>
    <w:rsid w:val="006643FF"/>
    <w:rsid w:val="00664591"/>
    <w:rsid w:val="00664901"/>
    <w:rsid w:val="00664F0E"/>
    <w:rsid w:val="00665A85"/>
    <w:rsid w:val="00666869"/>
    <w:rsid w:val="00666A8C"/>
    <w:rsid w:val="00666F9C"/>
    <w:rsid w:val="00667547"/>
    <w:rsid w:val="00667737"/>
    <w:rsid w:val="006719B3"/>
    <w:rsid w:val="0067271D"/>
    <w:rsid w:val="00672918"/>
    <w:rsid w:val="00673291"/>
    <w:rsid w:val="006733C9"/>
    <w:rsid w:val="00673EF8"/>
    <w:rsid w:val="006740EF"/>
    <w:rsid w:val="006743AB"/>
    <w:rsid w:val="00674A38"/>
    <w:rsid w:val="006755C2"/>
    <w:rsid w:val="00675884"/>
    <w:rsid w:val="006758EF"/>
    <w:rsid w:val="00675C27"/>
    <w:rsid w:val="00675F92"/>
    <w:rsid w:val="0067691F"/>
    <w:rsid w:val="006772B6"/>
    <w:rsid w:val="00677371"/>
    <w:rsid w:val="0067751B"/>
    <w:rsid w:val="00680B4A"/>
    <w:rsid w:val="00681722"/>
    <w:rsid w:val="0068176D"/>
    <w:rsid w:val="006819A6"/>
    <w:rsid w:val="00682042"/>
    <w:rsid w:val="0068260E"/>
    <w:rsid w:val="006827EE"/>
    <w:rsid w:val="00682A28"/>
    <w:rsid w:val="00682A8F"/>
    <w:rsid w:val="00683FFC"/>
    <w:rsid w:val="00684427"/>
    <w:rsid w:val="00684908"/>
    <w:rsid w:val="00685CF7"/>
    <w:rsid w:val="00685D13"/>
    <w:rsid w:val="00686188"/>
    <w:rsid w:val="006868BC"/>
    <w:rsid w:val="006870EC"/>
    <w:rsid w:val="0068760A"/>
    <w:rsid w:val="006876C7"/>
    <w:rsid w:val="006878F3"/>
    <w:rsid w:val="0069028C"/>
    <w:rsid w:val="00690875"/>
    <w:rsid w:val="00690B50"/>
    <w:rsid w:val="00690BA3"/>
    <w:rsid w:val="0069121E"/>
    <w:rsid w:val="00691346"/>
    <w:rsid w:val="00691389"/>
    <w:rsid w:val="006915E4"/>
    <w:rsid w:val="00691689"/>
    <w:rsid w:val="00691C0E"/>
    <w:rsid w:val="006930A3"/>
    <w:rsid w:val="006933C9"/>
    <w:rsid w:val="006933EE"/>
    <w:rsid w:val="00693809"/>
    <w:rsid w:val="0069446A"/>
    <w:rsid w:val="00694768"/>
    <w:rsid w:val="00694D5D"/>
    <w:rsid w:val="00694E59"/>
    <w:rsid w:val="006955A5"/>
    <w:rsid w:val="006964B7"/>
    <w:rsid w:val="00696A5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27D"/>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3A0"/>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35E"/>
    <w:rsid w:val="006D1397"/>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2FEF"/>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1CD"/>
    <w:rsid w:val="0070533D"/>
    <w:rsid w:val="0070587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755"/>
    <w:rsid w:val="00727AEE"/>
    <w:rsid w:val="00730ED3"/>
    <w:rsid w:val="00731071"/>
    <w:rsid w:val="00731270"/>
    <w:rsid w:val="0073137A"/>
    <w:rsid w:val="00731526"/>
    <w:rsid w:val="0073196A"/>
    <w:rsid w:val="00731D08"/>
    <w:rsid w:val="0073218C"/>
    <w:rsid w:val="00732EAB"/>
    <w:rsid w:val="00732F04"/>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25F8"/>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23F"/>
    <w:rsid w:val="007F3343"/>
    <w:rsid w:val="007F39E0"/>
    <w:rsid w:val="007F4304"/>
    <w:rsid w:val="007F43AF"/>
    <w:rsid w:val="007F4B9F"/>
    <w:rsid w:val="007F5C28"/>
    <w:rsid w:val="007F6371"/>
    <w:rsid w:val="007F70A4"/>
    <w:rsid w:val="007F72B6"/>
    <w:rsid w:val="007F7403"/>
    <w:rsid w:val="007F7471"/>
    <w:rsid w:val="007F74DB"/>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DE"/>
    <w:rsid w:val="00811C6D"/>
    <w:rsid w:val="00812818"/>
    <w:rsid w:val="00812BE4"/>
    <w:rsid w:val="008134ED"/>
    <w:rsid w:val="00813673"/>
    <w:rsid w:val="008141C9"/>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ED2"/>
    <w:rsid w:val="008330F9"/>
    <w:rsid w:val="0083320A"/>
    <w:rsid w:val="00833353"/>
    <w:rsid w:val="00833463"/>
    <w:rsid w:val="00833473"/>
    <w:rsid w:val="00833C4F"/>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352E"/>
    <w:rsid w:val="00853E45"/>
    <w:rsid w:val="00853FFE"/>
    <w:rsid w:val="00854370"/>
    <w:rsid w:val="008547AE"/>
    <w:rsid w:val="0085498E"/>
    <w:rsid w:val="0085567B"/>
    <w:rsid w:val="00855690"/>
    <w:rsid w:val="00855F51"/>
    <w:rsid w:val="00855F63"/>
    <w:rsid w:val="00856475"/>
    <w:rsid w:val="0085727F"/>
    <w:rsid w:val="00857A1F"/>
    <w:rsid w:val="00857ABD"/>
    <w:rsid w:val="00860257"/>
    <w:rsid w:val="0086252F"/>
    <w:rsid w:val="00862B09"/>
    <w:rsid w:val="00863247"/>
    <w:rsid w:val="00863301"/>
    <w:rsid w:val="00863423"/>
    <w:rsid w:val="00863426"/>
    <w:rsid w:val="008640DF"/>
    <w:rsid w:val="008641E7"/>
    <w:rsid w:val="00864689"/>
    <w:rsid w:val="00865E57"/>
    <w:rsid w:val="00865F3C"/>
    <w:rsid w:val="008666D1"/>
    <w:rsid w:val="008667B8"/>
    <w:rsid w:val="00866B3D"/>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DA"/>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038"/>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B7FB8"/>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355"/>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90E"/>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9F6"/>
    <w:rsid w:val="008F7A87"/>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26D7"/>
    <w:rsid w:val="009331E6"/>
    <w:rsid w:val="009338BC"/>
    <w:rsid w:val="0093394F"/>
    <w:rsid w:val="00933A2D"/>
    <w:rsid w:val="009345D4"/>
    <w:rsid w:val="00934745"/>
    <w:rsid w:val="00934864"/>
    <w:rsid w:val="00934920"/>
    <w:rsid w:val="009349A5"/>
    <w:rsid w:val="00934A4B"/>
    <w:rsid w:val="00934B3E"/>
    <w:rsid w:val="00934BE8"/>
    <w:rsid w:val="009350AF"/>
    <w:rsid w:val="00935661"/>
    <w:rsid w:val="00935697"/>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815"/>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F00"/>
    <w:rsid w:val="00973F19"/>
    <w:rsid w:val="00974092"/>
    <w:rsid w:val="00974648"/>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889"/>
    <w:rsid w:val="00986C52"/>
    <w:rsid w:val="00987DF6"/>
    <w:rsid w:val="0099056B"/>
    <w:rsid w:val="009906EC"/>
    <w:rsid w:val="00990CD5"/>
    <w:rsid w:val="00990EEB"/>
    <w:rsid w:val="00991450"/>
    <w:rsid w:val="00992100"/>
    <w:rsid w:val="00992728"/>
    <w:rsid w:val="009928DF"/>
    <w:rsid w:val="00992E50"/>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A7D06"/>
    <w:rsid w:val="009B097E"/>
    <w:rsid w:val="009B0E52"/>
    <w:rsid w:val="009B1168"/>
    <w:rsid w:val="009B16F2"/>
    <w:rsid w:val="009B1788"/>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36A"/>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111"/>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C84"/>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49F"/>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FCE"/>
    <w:rsid w:val="00A85790"/>
    <w:rsid w:val="00A8586E"/>
    <w:rsid w:val="00A85AD9"/>
    <w:rsid w:val="00A85D91"/>
    <w:rsid w:val="00A860B5"/>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211"/>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D7A"/>
    <w:rsid w:val="00AD2B43"/>
    <w:rsid w:val="00AD2E43"/>
    <w:rsid w:val="00AD2FE8"/>
    <w:rsid w:val="00AD350D"/>
    <w:rsid w:val="00AD3782"/>
    <w:rsid w:val="00AD3819"/>
    <w:rsid w:val="00AD39D7"/>
    <w:rsid w:val="00AD4188"/>
    <w:rsid w:val="00AD4323"/>
    <w:rsid w:val="00AD5364"/>
    <w:rsid w:val="00AD57DD"/>
    <w:rsid w:val="00AD6249"/>
    <w:rsid w:val="00AD66AB"/>
    <w:rsid w:val="00AD6743"/>
    <w:rsid w:val="00AD6795"/>
    <w:rsid w:val="00AD741B"/>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5B6"/>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949"/>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3192"/>
    <w:rsid w:val="00B14113"/>
    <w:rsid w:val="00B1596D"/>
    <w:rsid w:val="00B15998"/>
    <w:rsid w:val="00B1640F"/>
    <w:rsid w:val="00B167D7"/>
    <w:rsid w:val="00B16912"/>
    <w:rsid w:val="00B169B1"/>
    <w:rsid w:val="00B16AF2"/>
    <w:rsid w:val="00B16EEF"/>
    <w:rsid w:val="00B1716A"/>
    <w:rsid w:val="00B17D5B"/>
    <w:rsid w:val="00B17DFB"/>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B7D"/>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877"/>
    <w:rsid w:val="00BD1FC7"/>
    <w:rsid w:val="00BD2087"/>
    <w:rsid w:val="00BD21E2"/>
    <w:rsid w:val="00BD2345"/>
    <w:rsid w:val="00BD293D"/>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66B"/>
    <w:rsid w:val="00C50B47"/>
    <w:rsid w:val="00C51017"/>
    <w:rsid w:val="00C51773"/>
    <w:rsid w:val="00C51D75"/>
    <w:rsid w:val="00C520C5"/>
    <w:rsid w:val="00C5230A"/>
    <w:rsid w:val="00C5241D"/>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546"/>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692"/>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0C"/>
    <w:rsid w:val="00CA4012"/>
    <w:rsid w:val="00CA4ECB"/>
    <w:rsid w:val="00CA553F"/>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3F17"/>
    <w:rsid w:val="00CB40A5"/>
    <w:rsid w:val="00CB5115"/>
    <w:rsid w:val="00CB5137"/>
    <w:rsid w:val="00CB64C0"/>
    <w:rsid w:val="00CB702A"/>
    <w:rsid w:val="00CB737C"/>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9E"/>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A8"/>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196"/>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3FE"/>
    <w:rsid w:val="00D53637"/>
    <w:rsid w:val="00D53CDD"/>
    <w:rsid w:val="00D53DED"/>
    <w:rsid w:val="00D53E16"/>
    <w:rsid w:val="00D5433E"/>
    <w:rsid w:val="00D54963"/>
    <w:rsid w:val="00D5549A"/>
    <w:rsid w:val="00D55BF6"/>
    <w:rsid w:val="00D55C6C"/>
    <w:rsid w:val="00D5603F"/>
    <w:rsid w:val="00D56E57"/>
    <w:rsid w:val="00D570C2"/>
    <w:rsid w:val="00D573A6"/>
    <w:rsid w:val="00D57CC8"/>
    <w:rsid w:val="00D610C6"/>
    <w:rsid w:val="00D61327"/>
    <w:rsid w:val="00D61428"/>
    <w:rsid w:val="00D61673"/>
    <w:rsid w:val="00D617EB"/>
    <w:rsid w:val="00D61DCC"/>
    <w:rsid w:val="00D628A0"/>
    <w:rsid w:val="00D63556"/>
    <w:rsid w:val="00D63FD8"/>
    <w:rsid w:val="00D6487E"/>
    <w:rsid w:val="00D648E9"/>
    <w:rsid w:val="00D64FF8"/>
    <w:rsid w:val="00D65443"/>
    <w:rsid w:val="00D65507"/>
    <w:rsid w:val="00D6620E"/>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C6"/>
    <w:rsid w:val="00D8131C"/>
    <w:rsid w:val="00D819A9"/>
    <w:rsid w:val="00D81BFB"/>
    <w:rsid w:val="00D8230F"/>
    <w:rsid w:val="00D839F0"/>
    <w:rsid w:val="00D83D14"/>
    <w:rsid w:val="00D84F5D"/>
    <w:rsid w:val="00D85402"/>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7F4"/>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9A"/>
    <w:rsid w:val="00DF7F08"/>
    <w:rsid w:val="00E00193"/>
    <w:rsid w:val="00E0051F"/>
    <w:rsid w:val="00E005D4"/>
    <w:rsid w:val="00E012A6"/>
    <w:rsid w:val="00E0157D"/>
    <w:rsid w:val="00E0195D"/>
    <w:rsid w:val="00E01D6D"/>
    <w:rsid w:val="00E02B3D"/>
    <w:rsid w:val="00E02C24"/>
    <w:rsid w:val="00E0364D"/>
    <w:rsid w:val="00E03886"/>
    <w:rsid w:val="00E03A4E"/>
    <w:rsid w:val="00E0464B"/>
    <w:rsid w:val="00E04DB1"/>
    <w:rsid w:val="00E050B5"/>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268"/>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5AD"/>
    <w:rsid w:val="00EA5037"/>
    <w:rsid w:val="00EA5748"/>
    <w:rsid w:val="00EA5CF6"/>
    <w:rsid w:val="00EA73FD"/>
    <w:rsid w:val="00EA7CCB"/>
    <w:rsid w:val="00EB0684"/>
    <w:rsid w:val="00EB074F"/>
    <w:rsid w:val="00EB0F30"/>
    <w:rsid w:val="00EB1248"/>
    <w:rsid w:val="00EB1BDB"/>
    <w:rsid w:val="00EB265A"/>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3A1"/>
    <w:rsid w:val="00ED2AB9"/>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37E"/>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41"/>
    <w:rsid w:val="00F66992"/>
    <w:rsid w:val="00F672BB"/>
    <w:rsid w:val="00F67472"/>
    <w:rsid w:val="00F67AC3"/>
    <w:rsid w:val="00F7027D"/>
    <w:rsid w:val="00F703A4"/>
    <w:rsid w:val="00F70418"/>
    <w:rsid w:val="00F70CEA"/>
    <w:rsid w:val="00F70D1C"/>
    <w:rsid w:val="00F7117D"/>
    <w:rsid w:val="00F71A33"/>
    <w:rsid w:val="00F71B15"/>
    <w:rsid w:val="00F71DB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4B7A"/>
    <w:rsid w:val="00F95271"/>
    <w:rsid w:val="00F95382"/>
    <w:rsid w:val="00F955DE"/>
    <w:rsid w:val="00F95CA4"/>
    <w:rsid w:val="00F962DF"/>
    <w:rsid w:val="00F963C9"/>
    <w:rsid w:val="00F9653D"/>
    <w:rsid w:val="00F970BF"/>
    <w:rsid w:val="00F974FB"/>
    <w:rsid w:val="00F97837"/>
    <w:rsid w:val="00F97D87"/>
    <w:rsid w:val="00F97FB9"/>
    <w:rsid w:val="00FA0265"/>
    <w:rsid w:val="00FA0473"/>
    <w:rsid w:val="00FA1BAC"/>
    <w:rsid w:val="00FA3995"/>
    <w:rsid w:val="00FA3B37"/>
    <w:rsid w:val="00FA3BAD"/>
    <w:rsid w:val="00FA44B8"/>
    <w:rsid w:val="00FA47C8"/>
    <w:rsid w:val="00FA4D07"/>
    <w:rsid w:val="00FA537E"/>
    <w:rsid w:val="00FA5653"/>
    <w:rsid w:val="00FA588B"/>
    <w:rsid w:val="00FA5F79"/>
    <w:rsid w:val="00FA632A"/>
    <w:rsid w:val="00FA639F"/>
    <w:rsid w:val="00FA63ED"/>
    <w:rsid w:val="00FA7E4E"/>
    <w:rsid w:val="00FB05A4"/>
    <w:rsid w:val="00FB066E"/>
    <w:rsid w:val="00FB0E0B"/>
    <w:rsid w:val="00FB1159"/>
    <w:rsid w:val="00FB1435"/>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1FC"/>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C7CF0"/>
    <w:rsid w:val="00FD0F1A"/>
    <w:rsid w:val="00FD115A"/>
    <w:rsid w:val="00FD1359"/>
    <w:rsid w:val="00FD175F"/>
    <w:rsid w:val="00FD2727"/>
    <w:rsid w:val="00FD28F6"/>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933E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table" w:styleId="2-5">
    <w:name w:val="Grid Table 2 Accent 5"/>
    <w:basedOn w:val="a3"/>
    <w:uiPriority w:val="47"/>
    <w:rsid w:val="00A3011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14917340">
      <w:bodyDiv w:val="1"/>
      <w:marLeft w:val="0"/>
      <w:marRight w:val="0"/>
      <w:marTop w:val="0"/>
      <w:marBottom w:val="0"/>
      <w:divBdr>
        <w:top w:val="none" w:sz="0" w:space="0" w:color="auto"/>
        <w:left w:val="none" w:sz="0" w:space="0" w:color="auto"/>
        <w:bottom w:val="none" w:sz="0" w:space="0" w:color="auto"/>
        <w:right w:val="none" w:sz="0" w:space="0" w:color="auto"/>
      </w:divBdr>
      <w:divsChild>
        <w:div w:id="1566406225">
          <w:marLeft w:val="547"/>
          <w:marRight w:val="0"/>
          <w:marTop w:val="72"/>
          <w:marBottom w:val="0"/>
          <w:divBdr>
            <w:top w:val="none" w:sz="0" w:space="0" w:color="auto"/>
            <w:left w:val="none" w:sz="0" w:space="0" w:color="auto"/>
            <w:bottom w:val="none" w:sz="0" w:space="0" w:color="auto"/>
            <w:right w:val="none" w:sz="0" w:space="0" w:color="auto"/>
          </w:divBdr>
        </w:div>
        <w:div w:id="1712681874">
          <w:marLeft w:val="1166"/>
          <w:marRight w:val="0"/>
          <w:marTop w:val="62"/>
          <w:marBottom w:val="0"/>
          <w:divBdr>
            <w:top w:val="none" w:sz="0" w:space="0" w:color="auto"/>
            <w:left w:val="none" w:sz="0" w:space="0" w:color="auto"/>
            <w:bottom w:val="none" w:sz="0" w:space="0" w:color="auto"/>
            <w:right w:val="none" w:sz="0" w:space="0" w:color="auto"/>
          </w:divBdr>
        </w:div>
        <w:div w:id="433333024">
          <w:marLeft w:val="1800"/>
          <w:marRight w:val="0"/>
          <w:marTop w:val="48"/>
          <w:marBottom w:val="0"/>
          <w:divBdr>
            <w:top w:val="none" w:sz="0" w:space="0" w:color="auto"/>
            <w:left w:val="none" w:sz="0" w:space="0" w:color="auto"/>
            <w:bottom w:val="none" w:sz="0" w:space="0" w:color="auto"/>
            <w:right w:val="none" w:sz="0" w:space="0" w:color="auto"/>
          </w:divBdr>
        </w:div>
        <w:div w:id="1210655095">
          <w:marLeft w:val="2520"/>
          <w:marRight w:val="0"/>
          <w:marTop w:val="48"/>
          <w:marBottom w:val="0"/>
          <w:divBdr>
            <w:top w:val="none" w:sz="0" w:space="0" w:color="auto"/>
            <w:left w:val="none" w:sz="0" w:space="0" w:color="auto"/>
            <w:bottom w:val="none" w:sz="0" w:space="0" w:color="auto"/>
            <w:right w:val="none" w:sz="0" w:space="0" w:color="auto"/>
          </w:divBdr>
        </w:div>
        <w:div w:id="712921539">
          <w:marLeft w:val="1800"/>
          <w:marRight w:val="0"/>
          <w:marTop w:val="48"/>
          <w:marBottom w:val="0"/>
          <w:divBdr>
            <w:top w:val="none" w:sz="0" w:space="0" w:color="auto"/>
            <w:left w:val="none" w:sz="0" w:space="0" w:color="auto"/>
            <w:bottom w:val="none" w:sz="0" w:space="0" w:color="auto"/>
            <w:right w:val="none" w:sz="0" w:space="0" w:color="auto"/>
          </w:divBdr>
        </w:div>
        <w:div w:id="1412048113">
          <w:marLeft w:val="2520"/>
          <w:marRight w:val="0"/>
          <w:marTop w:val="48"/>
          <w:marBottom w:val="0"/>
          <w:divBdr>
            <w:top w:val="none" w:sz="0" w:space="0" w:color="auto"/>
            <w:left w:val="none" w:sz="0" w:space="0" w:color="auto"/>
            <w:bottom w:val="none" w:sz="0" w:space="0" w:color="auto"/>
            <w:right w:val="none" w:sz="0" w:space="0" w:color="auto"/>
          </w:divBdr>
        </w:div>
        <w:div w:id="1178889382">
          <w:marLeft w:val="1166"/>
          <w:marRight w:val="0"/>
          <w:marTop w:val="62"/>
          <w:marBottom w:val="0"/>
          <w:divBdr>
            <w:top w:val="none" w:sz="0" w:space="0" w:color="auto"/>
            <w:left w:val="none" w:sz="0" w:space="0" w:color="auto"/>
            <w:bottom w:val="none" w:sz="0" w:space="0" w:color="auto"/>
            <w:right w:val="none" w:sz="0" w:space="0" w:color="auto"/>
          </w:divBdr>
        </w:div>
        <w:div w:id="1256942085">
          <w:marLeft w:val="1800"/>
          <w:marRight w:val="0"/>
          <w:marTop w:val="48"/>
          <w:marBottom w:val="0"/>
          <w:divBdr>
            <w:top w:val="none" w:sz="0" w:space="0" w:color="auto"/>
            <w:left w:val="none" w:sz="0" w:space="0" w:color="auto"/>
            <w:bottom w:val="none" w:sz="0" w:space="0" w:color="auto"/>
            <w:right w:val="none" w:sz="0" w:space="0" w:color="auto"/>
          </w:divBdr>
        </w:div>
        <w:div w:id="2137066764">
          <w:marLeft w:val="2520"/>
          <w:marRight w:val="0"/>
          <w:marTop w:val="48"/>
          <w:marBottom w:val="0"/>
          <w:divBdr>
            <w:top w:val="none" w:sz="0" w:space="0" w:color="auto"/>
            <w:left w:val="none" w:sz="0" w:space="0" w:color="auto"/>
            <w:bottom w:val="none" w:sz="0" w:space="0" w:color="auto"/>
            <w:right w:val="none" w:sz="0" w:space="0" w:color="auto"/>
          </w:divBdr>
        </w:div>
        <w:div w:id="1098601853">
          <w:marLeft w:val="1800"/>
          <w:marRight w:val="0"/>
          <w:marTop w:val="48"/>
          <w:marBottom w:val="0"/>
          <w:divBdr>
            <w:top w:val="none" w:sz="0" w:space="0" w:color="auto"/>
            <w:left w:val="none" w:sz="0" w:space="0" w:color="auto"/>
            <w:bottom w:val="none" w:sz="0" w:space="0" w:color="auto"/>
            <w:right w:val="none" w:sz="0" w:space="0" w:color="auto"/>
          </w:divBdr>
        </w:div>
        <w:div w:id="1980066197">
          <w:marLeft w:val="2520"/>
          <w:marRight w:val="0"/>
          <w:marTop w:val="48"/>
          <w:marBottom w:val="0"/>
          <w:divBdr>
            <w:top w:val="none" w:sz="0" w:space="0" w:color="auto"/>
            <w:left w:val="none" w:sz="0" w:space="0" w:color="auto"/>
            <w:bottom w:val="none" w:sz="0" w:space="0" w:color="auto"/>
            <w:right w:val="none" w:sz="0" w:space="0" w:color="auto"/>
          </w:divBdr>
        </w:div>
        <w:div w:id="1767729832">
          <w:marLeft w:val="1166"/>
          <w:marRight w:val="0"/>
          <w:marTop w:val="62"/>
          <w:marBottom w:val="0"/>
          <w:divBdr>
            <w:top w:val="none" w:sz="0" w:space="0" w:color="auto"/>
            <w:left w:val="none" w:sz="0" w:space="0" w:color="auto"/>
            <w:bottom w:val="none" w:sz="0" w:space="0" w:color="auto"/>
            <w:right w:val="none" w:sz="0" w:space="0" w:color="auto"/>
          </w:divBdr>
        </w:div>
        <w:div w:id="69620640">
          <w:marLeft w:val="1800"/>
          <w:marRight w:val="0"/>
          <w:marTop w:val="48"/>
          <w:marBottom w:val="0"/>
          <w:divBdr>
            <w:top w:val="none" w:sz="0" w:space="0" w:color="auto"/>
            <w:left w:val="none" w:sz="0" w:space="0" w:color="auto"/>
            <w:bottom w:val="none" w:sz="0" w:space="0" w:color="auto"/>
            <w:right w:val="none" w:sz="0" w:space="0" w:color="auto"/>
          </w:divBdr>
        </w:div>
        <w:div w:id="1742871732">
          <w:marLeft w:val="2520"/>
          <w:marRight w:val="0"/>
          <w:marTop w:val="48"/>
          <w:marBottom w:val="0"/>
          <w:divBdr>
            <w:top w:val="none" w:sz="0" w:space="0" w:color="auto"/>
            <w:left w:val="none" w:sz="0" w:space="0" w:color="auto"/>
            <w:bottom w:val="none" w:sz="0" w:space="0" w:color="auto"/>
            <w:right w:val="none" w:sz="0" w:space="0" w:color="auto"/>
          </w:divBdr>
        </w:div>
        <w:div w:id="238563607">
          <w:marLeft w:val="1800"/>
          <w:marRight w:val="0"/>
          <w:marTop w:val="48"/>
          <w:marBottom w:val="0"/>
          <w:divBdr>
            <w:top w:val="none" w:sz="0" w:space="0" w:color="auto"/>
            <w:left w:val="none" w:sz="0" w:space="0" w:color="auto"/>
            <w:bottom w:val="none" w:sz="0" w:space="0" w:color="auto"/>
            <w:right w:val="none" w:sz="0" w:space="0" w:color="auto"/>
          </w:divBdr>
        </w:div>
        <w:div w:id="1823043249">
          <w:marLeft w:val="2520"/>
          <w:marRight w:val="0"/>
          <w:marTop w:val="48"/>
          <w:marBottom w:val="0"/>
          <w:divBdr>
            <w:top w:val="none" w:sz="0" w:space="0" w:color="auto"/>
            <w:left w:val="none" w:sz="0" w:space="0" w:color="auto"/>
            <w:bottom w:val="none" w:sz="0" w:space="0" w:color="auto"/>
            <w:right w:val="none" w:sz="0" w:space="0" w:color="auto"/>
          </w:divBdr>
        </w:div>
        <w:div w:id="1692805552">
          <w:marLeft w:val="1166"/>
          <w:marRight w:val="0"/>
          <w:marTop w:val="62"/>
          <w:marBottom w:val="0"/>
          <w:divBdr>
            <w:top w:val="none" w:sz="0" w:space="0" w:color="auto"/>
            <w:left w:val="none" w:sz="0" w:space="0" w:color="auto"/>
            <w:bottom w:val="none" w:sz="0" w:space="0" w:color="auto"/>
            <w:right w:val="none" w:sz="0" w:space="0" w:color="auto"/>
          </w:divBdr>
        </w:div>
        <w:div w:id="370149233">
          <w:marLeft w:val="1800"/>
          <w:marRight w:val="0"/>
          <w:marTop w:val="48"/>
          <w:marBottom w:val="0"/>
          <w:divBdr>
            <w:top w:val="none" w:sz="0" w:space="0" w:color="auto"/>
            <w:left w:val="none" w:sz="0" w:space="0" w:color="auto"/>
            <w:bottom w:val="none" w:sz="0" w:space="0" w:color="auto"/>
            <w:right w:val="none" w:sz="0" w:space="0" w:color="auto"/>
          </w:divBdr>
        </w:div>
        <w:div w:id="775752094">
          <w:marLeft w:val="2520"/>
          <w:marRight w:val="0"/>
          <w:marTop w:val="48"/>
          <w:marBottom w:val="0"/>
          <w:divBdr>
            <w:top w:val="none" w:sz="0" w:space="0" w:color="auto"/>
            <w:left w:val="none" w:sz="0" w:space="0" w:color="auto"/>
            <w:bottom w:val="none" w:sz="0" w:space="0" w:color="auto"/>
            <w:right w:val="none" w:sz="0" w:space="0" w:color="auto"/>
          </w:divBdr>
        </w:div>
        <w:div w:id="1090540825">
          <w:marLeft w:val="1800"/>
          <w:marRight w:val="0"/>
          <w:marTop w:val="48"/>
          <w:marBottom w:val="0"/>
          <w:divBdr>
            <w:top w:val="none" w:sz="0" w:space="0" w:color="auto"/>
            <w:left w:val="none" w:sz="0" w:space="0" w:color="auto"/>
            <w:bottom w:val="none" w:sz="0" w:space="0" w:color="auto"/>
            <w:right w:val="none" w:sz="0" w:space="0" w:color="auto"/>
          </w:divBdr>
        </w:div>
        <w:div w:id="348072553">
          <w:marLeft w:val="2520"/>
          <w:marRight w:val="0"/>
          <w:marTop w:val="48"/>
          <w:marBottom w:val="0"/>
          <w:divBdr>
            <w:top w:val="none" w:sz="0" w:space="0" w:color="auto"/>
            <w:left w:val="none" w:sz="0" w:space="0" w:color="auto"/>
            <w:bottom w:val="none" w:sz="0" w:space="0" w:color="auto"/>
            <w:right w:val="none" w:sz="0" w:space="0" w:color="auto"/>
          </w:divBdr>
        </w:div>
        <w:div w:id="436098092">
          <w:marLeft w:val="1166"/>
          <w:marRight w:val="0"/>
          <w:marTop w:val="62"/>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2340234">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4899306">
      <w:bodyDiv w:val="1"/>
      <w:marLeft w:val="0"/>
      <w:marRight w:val="0"/>
      <w:marTop w:val="0"/>
      <w:marBottom w:val="0"/>
      <w:divBdr>
        <w:top w:val="none" w:sz="0" w:space="0" w:color="auto"/>
        <w:left w:val="none" w:sz="0" w:space="0" w:color="auto"/>
        <w:bottom w:val="none" w:sz="0" w:space="0" w:color="auto"/>
        <w:right w:val="none" w:sz="0" w:space="0" w:color="auto"/>
      </w:divBdr>
      <w:divsChild>
        <w:div w:id="1124345481">
          <w:marLeft w:val="547"/>
          <w:marRight w:val="0"/>
          <w:marTop w:val="106"/>
          <w:marBottom w:val="0"/>
          <w:divBdr>
            <w:top w:val="none" w:sz="0" w:space="0" w:color="auto"/>
            <w:left w:val="none" w:sz="0" w:space="0" w:color="auto"/>
            <w:bottom w:val="none" w:sz="0" w:space="0" w:color="auto"/>
            <w:right w:val="none" w:sz="0" w:space="0" w:color="auto"/>
          </w:divBdr>
        </w:div>
        <w:div w:id="920867356">
          <w:marLeft w:val="1166"/>
          <w:marRight w:val="0"/>
          <w:marTop w:val="91"/>
          <w:marBottom w:val="0"/>
          <w:divBdr>
            <w:top w:val="none" w:sz="0" w:space="0" w:color="auto"/>
            <w:left w:val="none" w:sz="0" w:space="0" w:color="auto"/>
            <w:bottom w:val="none" w:sz="0" w:space="0" w:color="auto"/>
            <w:right w:val="none" w:sz="0" w:space="0" w:color="auto"/>
          </w:divBdr>
        </w:div>
        <w:div w:id="1464426762">
          <w:marLeft w:val="1800"/>
          <w:marRight w:val="0"/>
          <w:marTop w:val="91"/>
          <w:marBottom w:val="0"/>
          <w:divBdr>
            <w:top w:val="none" w:sz="0" w:space="0" w:color="auto"/>
            <w:left w:val="none" w:sz="0" w:space="0" w:color="auto"/>
            <w:bottom w:val="none" w:sz="0" w:space="0" w:color="auto"/>
            <w:right w:val="none" w:sz="0" w:space="0" w:color="auto"/>
          </w:divBdr>
        </w:div>
        <w:div w:id="46417172">
          <w:marLeft w:val="1166"/>
          <w:marRight w:val="0"/>
          <w:marTop w:val="91"/>
          <w:marBottom w:val="0"/>
          <w:divBdr>
            <w:top w:val="none" w:sz="0" w:space="0" w:color="auto"/>
            <w:left w:val="none" w:sz="0" w:space="0" w:color="auto"/>
            <w:bottom w:val="none" w:sz="0" w:space="0" w:color="auto"/>
            <w:right w:val="none" w:sz="0" w:space="0" w:color="auto"/>
          </w:divBdr>
        </w:div>
        <w:div w:id="958755501">
          <w:marLeft w:val="1800"/>
          <w:marRight w:val="0"/>
          <w:marTop w:val="91"/>
          <w:marBottom w:val="0"/>
          <w:divBdr>
            <w:top w:val="none" w:sz="0" w:space="0" w:color="auto"/>
            <w:left w:val="none" w:sz="0" w:space="0" w:color="auto"/>
            <w:bottom w:val="none" w:sz="0" w:space="0" w:color="auto"/>
            <w:right w:val="none" w:sz="0" w:space="0" w:color="auto"/>
          </w:divBdr>
        </w:div>
        <w:div w:id="689990234">
          <w:marLeft w:val="1166"/>
          <w:marRight w:val="0"/>
          <w:marTop w:val="82"/>
          <w:marBottom w:val="0"/>
          <w:divBdr>
            <w:top w:val="none" w:sz="0" w:space="0" w:color="auto"/>
            <w:left w:val="none" w:sz="0" w:space="0" w:color="auto"/>
            <w:bottom w:val="none" w:sz="0" w:space="0" w:color="auto"/>
            <w:right w:val="none" w:sz="0" w:space="0" w:color="auto"/>
          </w:divBdr>
        </w:div>
        <w:div w:id="1141919831">
          <w:marLeft w:val="1800"/>
          <w:marRight w:val="0"/>
          <w:marTop w:val="91"/>
          <w:marBottom w:val="0"/>
          <w:divBdr>
            <w:top w:val="none" w:sz="0" w:space="0" w:color="auto"/>
            <w:left w:val="none" w:sz="0" w:space="0" w:color="auto"/>
            <w:bottom w:val="none" w:sz="0" w:space="0" w:color="auto"/>
            <w:right w:val="none" w:sz="0" w:space="0" w:color="auto"/>
          </w:divBdr>
        </w:div>
        <w:div w:id="579756107">
          <w:marLeft w:val="1166"/>
          <w:marRight w:val="0"/>
          <w:marTop w:val="82"/>
          <w:marBottom w:val="0"/>
          <w:divBdr>
            <w:top w:val="none" w:sz="0" w:space="0" w:color="auto"/>
            <w:left w:val="none" w:sz="0" w:space="0" w:color="auto"/>
            <w:bottom w:val="none" w:sz="0" w:space="0" w:color="auto"/>
            <w:right w:val="none" w:sz="0" w:space="0" w:color="auto"/>
          </w:divBdr>
        </w:div>
        <w:div w:id="655884425">
          <w:marLeft w:val="1800"/>
          <w:marRight w:val="0"/>
          <w:marTop w:val="91"/>
          <w:marBottom w:val="0"/>
          <w:divBdr>
            <w:top w:val="none" w:sz="0" w:space="0" w:color="auto"/>
            <w:left w:val="none" w:sz="0" w:space="0" w:color="auto"/>
            <w:bottom w:val="none" w:sz="0" w:space="0" w:color="auto"/>
            <w:right w:val="none" w:sz="0" w:space="0" w:color="auto"/>
          </w:divBdr>
        </w:div>
        <w:div w:id="748160655">
          <w:marLeft w:val="1800"/>
          <w:marRight w:val="0"/>
          <w:marTop w:val="91"/>
          <w:marBottom w:val="0"/>
          <w:divBdr>
            <w:top w:val="none" w:sz="0" w:space="0" w:color="auto"/>
            <w:left w:val="none" w:sz="0" w:space="0" w:color="auto"/>
            <w:bottom w:val="none" w:sz="0" w:space="0" w:color="auto"/>
            <w:right w:val="none" w:sz="0" w:space="0" w:color="auto"/>
          </w:divBdr>
        </w:div>
        <w:div w:id="1076318356">
          <w:marLeft w:val="2520"/>
          <w:marRight w:val="0"/>
          <w:marTop w:val="77"/>
          <w:marBottom w:val="0"/>
          <w:divBdr>
            <w:top w:val="none" w:sz="0" w:space="0" w:color="auto"/>
            <w:left w:val="none" w:sz="0" w:space="0" w:color="auto"/>
            <w:bottom w:val="none" w:sz="0" w:space="0" w:color="auto"/>
            <w:right w:val="none" w:sz="0" w:space="0" w:color="auto"/>
          </w:divBdr>
        </w:div>
        <w:div w:id="821435276">
          <w:marLeft w:val="2520"/>
          <w:marRight w:val="0"/>
          <w:marTop w:val="77"/>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8253494">
      <w:bodyDiv w:val="1"/>
      <w:marLeft w:val="0"/>
      <w:marRight w:val="0"/>
      <w:marTop w:val="0"/>
      <w:marBottom w:val="0"/>
      <w:divBdr>
        <w:top w:val="none" w:sz="0" w:space="0" w:color="auto"/>
        <w:left w:val="none" w:sz="0" w:space="0" w:color="auto"/>
        <w:bottom w:val="none" w:sz="0" w:space="0" w:color="auto"/>
        <w:right w:val="none" w:sz="0" w:space="0" w:color="auto"/>
      </w:divBdr>
      <w:divsChild>
        <w:div w:id="1454909092">
          <w:marLeft w:val="1166"/>
          <w:marRight w:val="0"/>
          <w:marTop w:val="48"/>
          <w:marBottom w:val="0"/>
          <w:divBdr>
            <w:top w:val="none" w:sz="0" w:space="0" w:color="auto"/>
            <w:left w:val="none" w:sz="0" w:space="0" w:color="auto"/>
            <w:bottom w:val="none" w:sz="0" w:space="0" w:color="auto"/>
            <w:right w:val="none" w:sz="0" w:space="0" w:color="auto"/>
          </w:divBdr>
        </w:div>
        <w:div w:id="700278778">
          <w:marLeft w:val="1800"/>
          <w:marRight w:val="0"/>
          <w:marTop w:val="53"/>
          <w:marBottom w:val="0"/>
          <w:divBdr>
            <w:top w:val="none" w:sz="0" w:space="0" w:color="auto"/>
            <w:left w:val="none" w:sz="0" w:space="0" w:color="auto"/>
            <w:bottom w:val="none" w:sz="0" w:space="0" w:color="auto"/>
            <w:right w:val="none" w:sz="0" w:space="0" w:color="auto"/>
          </w:divBdr>
        </w:div>
        <w:div w:id="297955341">
          <w:marLeft w:val="2520"/>
          <w:marRight w:val="0"/>
          <w:marTop w:val="48"/>
          <w:marBottom w:val="0"/>
          <w:divBdr>
            <w:top w:val="none" w:sz="0" w:space="0" w:color="auto"/>
            <w:left w:val="none" w:sz="0" w:space="0" w:color="auto"/>
            <w:bottom w:val="none" w:sz="0" w:space="0" w:color="auto"/>
            <w:right w:val="none" w:sz="0" w:space="0" w:color="auto"/>
          </w:divBdr>
        </w:div>
        <w:div w:id="919027529">
          <w:marLeft w:val="2520"/>
          <w:marRight w:val="0"/>
          <w:marTop w:val="48"/>
          <w:marBottom w:val="0"/>
          <w:divBdr>
            <w:top w:val="none" w:sz="0" w:space="0" w:color="auto"/>
            <w:left w:val="none" w:sz="0" w:space="0" w:color="auto"/>
            <w:bottom w:val="none" w:sz="0" w:space="0" w:color="auto"/>
            <w:right w:val="none" w:sz="0" w:space="0" w:color="auto"/>
          </w:divBdr>
        </w:div>
        <w:div w:id="1529027524">
          <w:marLeft w:val="2520"/>
          <w:marRight w:val="0"/>
          <w:marTop w:val="53"/>
          <w:marBottom w:val="0"/>
          <w:divBdr>
            <w:top w:val="none" w:sz="0" w:space="0" w:color="auto"/>
            <w:left w:val="none" w:sz="0" w:space="0" w:color="auto"/>
            <w:bottom w:val="none" w:sz="0" w:space="0" w:color="auto"/>
            <w:right w:val="none" w:sz="0" w:space="0" w:color="auto"/>
          </w:divBdr>
        </w:div>
        <w:div w:id="592474170">
          <w:marLeft w:val="1800"/>
          <w:marRight w:val="0"/>
          <w:marTop w:val="53"/>
          <w:marBottom w:val="0"/>
          <w:divBdr>
            <w:top w:val="none" w:sz="0" w:space="0" w:color="auto"/>
            <w:left w:val="none" w:sz="0" w:space="0" w:color="auto"/>
            <w:bottom w:val="none" w:sz="0" w:space="0" w:color="auto"/>
            <w:right w:val="none" w:sz="0" w:space="0" w:color="auto"/>
          </w:divBdr>
        </w:div>
        <w:div w:id="1771126123">
          <w:marLeft w:val="2520"/>
          <w:marRight w:val="0"/>
          <w:marTop w:val="53"/>
          <w:marBottom w:val="0"/>
          <w:divBdr>
            <w:top w:val="none" w:sz="0" w:space="0" w:color="auto"/>
            <w:left w:val="none" w:sz="0" w:space="0" w:color="auto"/>
            <w:bottom w:val="none" w:sz="0" w:space="0" w:color="auto"/>
            <w:right w:val="none" w:sz="0" w:space="0" w:color="auto"/>
          </w:divBdr>
        </w:div>
        <w:div w:id="1269587097">
          <w:marLeft w:val="2520"/>
          <w:marRight w:val="0"/>
          <w:marTop w:val="53"/>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6F7D6-20AC-45AD-A8EA-6DB68279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182</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张晋瑜(Jinyu ZHANG)</dc:creator>
  <cp:keywords/>
  <dc:description/>
  <cp:lastModifiedBy>Roy Hu</cp:lastModifiedBy>
  <cp:revision>53</cp:revision>
  <cp:lastPrinted>2010-01-07T02:23:00Z</cp:lastPrinted>
  <dcterms:created xsi:type="dcterms:W3CDTF">2021-01-15T04:32:00Z</dcterms:created>
  <dcterms:modified xsi:type="dcterms:W3CDTF">2021-04-02T11:27:00Z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